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93" w:rsidRPr="00494B6D" w:rsidRDefault="002F094C" w:rsidP="00494B6D">
      <w:pPr>
        <w:adjustRightInd/>
        <w:snapToGrid/>
        <w:spacing w:line="220" w:lineRule="atLeast"/>
        <w:rPr>
          <w:rFonts w:ascii="黑体" w:eastAsia="黑体" w:hAnsi="黑体" w:cs="黑体"/>
          <w:b/>
          <w:sz w:val="28"/>
          <w:szCs w:val="28"/>
        </w:rPr>
      </w:pPr>
      <w:bookmarkStart w:id="0" w:name="_GoBack"/>
      <w:r>
        <w:rPr>
          <w:rFonts w:ascii="黑体" w:eastAsia="黑体" w:hAnsi="黑体" w:cs="黑体" w:hint="eastAsia"/>
          <w:sz w:val="24"/>
          <w:szCs w:val="24"/>
        </w:rPr>
        <w:t>附件1</w:t>
      </w: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F094C">
      <w:pPr>
        <w:widowControl w:val="0"/>
        <w:adjustRightInd/>
        <w:snapToGrid/>
        <w:spacing w:after="0"/>
        <w:jc w:val="center"/>
        <w:rPr>
          <w:rFonts w:ascii="Times New Roman" w:eastAsia="黑体" w:hAnsi="Times New Roman" w:cs="Times New Roman"/>
          <w:b/>
          <w:bCs/>
          <w:sz w:val="72"/>
          <w:szCs w:val="72"/>
        </w:rPr>
      </w:pPr>
      <w:r>
        <w:rPr>
          <w:rFonts w:ascii="Times New Roman" w:eastAsia="黑体" w:hAnsi="Times New Roman" w:cs="Times New Roman"/>
          <w:b/>
          <w:bCs/>
          <w:sz w:val="72"/>
          <w:szCs w:val="72"/>
        </w:rPr>
        <w:t>常州大学课程评估</w:t>
      </w:r>
    </w:p>
    <w:p w:rsidR="00252D93" w:rsidRDefault="00252D93">
      <w:pPr>
        <w:widowControl w:val="0"/>
        <w:adjustRightInd/>
        <w:snapToGrid/>
        <w:spacing w:after="0"/>
        <w:jc w:val="center"/>
        <w:rPr>
          <w:rFonts w:ascii="Times New Roman" w:eastAsia="黑体" w:hAnsi="Times New Roman" w:cs="Times New Roman"/>
          <w:b/>
          <w:bCs/>
          <w:sz w:val="72"/>
          <w:szCs w:val="72"/>
        </w:rPr>
      </w:pPr>
    </w:p>
    <w:p w:rsidR="00252D93" w:rsidRDefault="002F094C">
      <w:pPr>
        <w:widowControl w:val="0"/>
        <w:adjustRightInd/>
        <w:snapToGrid/>
        <w:spacing w:after="0"/>
        <w:jc w:val="center"/>
        <w:rPr>
          <w:rFonts w:ascii="Times New Roman" w:eastAsia="黑体" w:hAnsi="Times New Roman" w:cs="Times New Roman"/>
          <w:b/>
          <w:bCs/>
          <w:sz w:val="72"/>
          <w:szCs w:val="72"/>
        </w:rPr>
      </w:pPr>
      <w:r>
        <w:rPr>
          <w:rFonts w:ascii="Times New Roman" w:eastAsia="黑体" w:hAnsi="Times New Roman" w:cs="Times New Roman"/>
          <w:b/>
          <w:bCs/>
          <w:sz w:val="72"/>
          <w:szCs w:val="72"/>
        </w:rPr>
        <w:t>自评报告</w:t>
      </w: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widowControl w:val="0"/>
        <w:adjustRightInd/>
        <w:snapToGrid/>
        <w:spacing w:after="0"/>
        <w:rPr>
          <w:rFonts w:ascii="Times New Roman" w:eastAsia="黑体" w:hAnsi="Times New Roman" w:cs="Times New Roman"/>
          <w:sz w:val="24"/>
          <w:szCs w:val="24"/>
        </w:rPr>
      </w:pPr>
    </w:p>
    <w:tbl>
      <w:tblPr>
        <w:tblStyle w:val="a9"/>
        <w:tblW w:w="0" w:type="auto"/>
        <w:tblInd w:w="759" w:type="dxa"/>
        <w:tblLook w:val="04A0" w:firstRow="1" w:lastRow="0" w:firstColumn="1" w:lastColumn="0" w:noHBand="0" w:noVBand="1"/>
      </w:tblPr>
      <w:tblGrid>
        <w:gridCol w:w="1901"/>
        <w:gridCol w:w="5464"/>
      </w:tblGrid>
      <w:tr w:rsidR="00252D93">
        <w:trPr>
          <w:trHeight w:val="726"/>
        </w:trPr>
        <w:tc>
          <w:tcPr>
            <w:tcW w:w="1901" w:type="dxa"/>
            <w:tcBorders>
              <w:top w:val="nil"/>
              <w:left w:val="nil"/>
              <w:bottom w:val="nil"/>
              <w:right w:val="nil"/>
            </w:tcBorders>
            <w:vAlign w:val="center"/>
          </w:tcPr>
          <w:p w:rsidR="00252D93" w:rsidRDefault="002F094C">
            <w:pPr>
              <w:widowControl w:val="0"/>
              <w:adjustRightInd/>
              <w:snapToGrid/>
              <w:spacing w:after="0"/>
              <w:jc w:val="center"/>
              <w:rPr>
                <w:rFonts w:ascii="Times New Roman" w:eastAsia="黑体" w:hAnsi="Times New Roman"/>
                <w:sz w:val="30"/>
                <w:szCs w:val="30"/>
              </w:rPr>
            </w:pPr>
            <w:r>
              <w:rPr>
                <w:rFonts w:ascii="Times New Roman" w:eastAsia="黑体" w:hAnsi="Times New Roman"/>
                <w:sz w:val="30"/>
                <w:szCs w:val="30"/>
              </w:rPr>
              <w:t>课程名称</w:t>
            </w:r>
          </w:p>
        </w:tc>
        <w:tc>
          <w:tcPr>
            <w:tcW w:w="5464" w:type="dxa"/>
            <w:tcBorders>
              <w:top w:val="nil"/>
              <w:left w:val="nil"/>
              <w:right w:val="nil"/>
            </w:tcBorders>
            <w:vAlign w:val="center"/>
          </w:tcPr>
          <w:p w:rsidR="00252D93" w:rsidRDefault="00252D93">
            <w:pPr>
              <w:widowControl w:val="0"/>
              <w:adjustRightInd/>
              <w:snapToGrid/>
              <w:spacing w:after="0"/>
              <w:jc w:val="center"/>
              <w:rPr>
                <w:rFonts w:ascii="Times New Roman" w:eastAsia="黑体" w:hAnsi="Times New Roman"/>
                <w:sz w:val="30"/>
                <w:szCs w:val="30"/>
              </w:rPr>
            </w:pPr>
          </w:p>
        </w:tc>
      </w:tr>
      <w:tr w:rsidR="00252D93">
        <w:trPr>
          <w:trHeight w:val="726"/>
        </w:trPr>
        <w:tc>
          <w:tcPr>
            <w:tcW w:w="1901" w:type="dxa"/>
            <w:tcBorders>
              <w:top w:val="nil"/>
              <w:left w:val="nil"/>
              <w:bottom w:val="nil"/>
              <w:right w:val="nil"/>
            </w:tcBorders>
            <w:vAlign w:val="center"/>
          </w:tcPr>
          <w:p w:rsidR="00252D93" w:rsidRDefault="002F094C">
            <w:pPr>
              <w:widowControl w:val="0"/>
              <w:adjustRightInd/>
              <w:snapToGrid/>
              <w:spacing w:after="0"/>
              <w:jc w:val="center"/>
              <w:rPr>
                <w:rFonts w:ascii="Times New Roman" w:eastAsia="黑体" w:hAnsi="Times New Roman"/>
                <w:sz w:val="30"/>
                <w:szCs w:val="30"/>
              </w:rPr>
            </w:pPr>
            <w:r>
              <w:rPr>
                <w:rFonts w:ascii="Times New Roman" w:eastAsia="黑体" w:hAnsi="Times New Roman"/>
                <w:sz w:val="30"/>
                <w:szCs w:val="30"/>
              </w:rPr>
              <w:t>课程类型</w:t>
            </w:r>
          </w:p>
        </w:tc>
        <w:tc>
          <w:tcPr>
            <w:tcW w:w="5464" w:type="dxa"/>
            <w:tcBorders>
              <w:left w:val="nil"/>
              <w:right w:val="nil"/>
            </w:tcBorders>
            <w:vAlign w:val="center"/>
          </w:tcPr>
          <w:p w:rsidR="00252D93" w:rsidRDefault="00E116B4" w:rsidP="008245EC">
            <w:pPr>
              <w:widowControl w:val="0"/>
              <w:adjustRightInd/>
              <w:snapToGrid/>
              <w:spacing w:after="0"/>
              <w:jc w:val="center"/>
              <w:rPr>
                <w:rFonts w:ascii="Times New Roman" w:eastAsia="黑体" w:hAnsi="Times New Roman"/>
                <w:sz w:val="30"/>
                <w:szCs w:val="30"/>
              </w:rPr>
            </w:pPr>
            <w:r>
              <w:rPr>
                <w:rFonts w:ascii="Times New Roman" w:eastAsia="黑体" w:hAnsi="Times New Roman"/>
                <w:sz w:val="30"/>
                <w:szCs w:val="30"/>
              </w:rPr>
              <w:t>□</w:t>
            </w:r>
            <w:r w:rsidR="008245EC">
              <w:rPr>
                <w:rFonts w:ascii="Times New Roman" w:eastAsia="黑体" w:hAnsi="Times New Roman" w:hint="eastAsia"/>
                <w:sz w:val="30"/>
                <w:szCs w:val="30"/>
              </w:rPr>
              <w:t>通识课程</w:t>
            </w:r>
            <w:r w:rsidR="002F094C">
              <w:rPr>
                <w:rFonts w:ascii="Times New Roman" w:eastAsia="黑体" w:hAnsi="Times New Roman" w:hint="eastAsia"/>
                <w:sz w:val="30"/>
                <w:szCs w:val="30"/>
              </w:rPr>
              <w:t xml:space="preserve">   </w:t>
            </w:r>
            <w:r w:rsidR="002F094C">
              <w:rPr>
                <w:rFonts w:ascii="Times New Roman" w:eastAsia="黑体" w:hAnsi="Times New Roman"/>
                <w:sz w:val="30"/>
                <w:szCs w:val="30"/>
              </w:rPr>
              <w:t>□</w:t>
            </w:r>
            <w:r w:rsidR="002F094C">
              <w:rPr>
                <w:rFonts w:ascii="Times New Roman" w:eastAsia="黑体" w:hAnsi="Times New Roman" w:hint="eastAsia"/>
                <w:sz w:val="30"/>
                <w:szCs w:val="30"/>
              </w:rPr>
              <w:t>专业</w:t>
            </w:r>
            <w:r>
              <w:rPr>
                <w:rFonts w:ascii="Times New Roman" w:eastAsia="黑体" w:hAnsi="Times New Roman" w:hint="eastAsia"/>
                <w:sz w:val="30"/>
                <w:szCs w:val="30"/>
              </w:rPr>
              <w:t>基础</w:t>
            </w:r>
            <w:r w:rsidR="002F094C">
              <w:rPr>
                <w:rFonts w:ascii="Times New Roman" w:eastAsia="黑体" w:hAnsi="Times New Roman" w:hint="eastAsia"/>
                <w:sz w:val="30"/>
                <w:szCs w:val="30"/>
              </w:rPr>
              <w:t>课</w:t>
            </w:r>
            <w:r>
              <w:rPr>
                <w:rFonts w:ascii="Times New Roman" w:eastAsia="黑体" w:hAnsi="Times New Roman" w:hint="eastAsia"/>
                <w:sz w:val="30"/>
                <w:szCs w:val="30"/>
              </w:rPr>
              <w:t xml:space="preserve">  </w:t>
            </w:r>
            <w:r>
              <w:rPr>
                <w:rFonts w:ascii="Times New Roman" w:eastAsia="黑体" w:hAnsi="Times New Roman"/>
                <w:sz w:val="30"/>
                <w:szCs w:val="30"/>
              </w:rPr>
              <w:t>□</w:t>
            </w:r>
            <w:r>
              <w:rPr>
                <w:rFonts w:ascii="Times New Roman" w:eastAsia="黑体" w:hAnsi="Times New Roman" w:hint="eastAsia"/>
                <w:sz w:val="30"/>
                <w:szCs w:val="30"/>
              </w:rPr>
              <w:t>专业课</w:t>
            </w:r>
          </w:p>
        </w:tc>
      </w:tr>
      <w:tr w:rsidR="00252D93">
        <w:trPr>
          <w:trHeight w:val="726"/>
        </w:trPr>
        <w:tc>
          <w:tcPr>
            <w:tcW w:w="1901" w:type="dxa"/>
            <w:tcBorders>
              <w:top w:val="nil"/>
              <w:left w:val="nil"/>
              <w:bottom w:val="nil"/>
              <w:right w:val="nil"/>
            </w:tcBorders>
            <w:vAlign w:val="center"/>
          </w:tcPr>
          <w:p w:rsidR="00252D93" w:rsidRDefault="002F094C">
            <w:pPr>
              <w:widowControl w:val="0"/>
              <w:adjustRightInd/>
              <w:snapToGrid/>
              <w:spacing w:after="0"/>
              <w:jc w:val="center"/>
              <w:rPr>
                <w:rFonts w:ascii="Times New Roman" w:eastAsia="黑体" w:hAnsi="Times New Roman"/>
                <w:sz w:val="30"/>
                <w:szCs w:val="30"/>
              </w:rPr>
            </w:pPr>
            <w:r>
              <w:rPr>
                <w:rFonts w:ascii="Times New Roman" w:eastAsia="黑体" w:hAnsi="Times New Roman"/>
                <w:sz w:val="30"/>
                <w:szCs w:val="30"/>
              </w:rPr>
              <w:t>课程负责</w:t>
            </w:r>
            <w:r>
              <w:rPr>
                <w:rFonts w:ascii="Times New Roman" w:eastAsia="黑体" w:hAnsi="Times New Roman" w:hint="eastAsia"/>
                <w:sz w:val="30"/>
                <w:szCs w:val="30"/>
              </w:rPr>
              <w:t>人</w:t>
            </w:r>
          </w:p>
        </w:tc>
        <w:tc>
          <w:tcPr>
            <w:tcW w:w="5464" w:type="dxa"/>
            <w:tcBorders>
              <w:left w:val="nil"/>
              <w:right w:val="nil"/>
            </w:tcBorders>
            <w:vAlign w:val="center"/>
          </w:tcPr>
          <w:p w:rsidR="00252D93" w:rsidRDefault="00252D93">
            <w:pPr>
              <w:widowControl w:val="0"/>
              <w:adjustRightInd/>
              <w:snapToGrid/>
              <w:spacing w:after="0"/>
              <w:jc w:val="center"/>
              <w:rPr>
                <w:rFonts w:ascii="Times New Roman" w:eastAsia="黑体" w:hAnsi="Times New Roman"/>
                <w:sz w:val="30"/>
                <w:szCs w:val="30"/>
              </w:rPr>
            </w:pPr>
          </w:p>
        </w:tc>
      </w:tr>
      <w:tr w:rsidR="00252D93">
        <w:trPr>
          <w:trHeight w:val="726"/>
        </w:trPr>
        <w:tc>
          <w:tcPr>
            <w:tcW w:w="1901" w:type="dxa"/>
            <w:tcBorders>
              <w:top w:val="nil"/>
              <w:left w:val="nil"/>
              <w:bottom w:val="nil"/>
              <w:right w:val="nil"/>
            </w:tcBorders>
            <w:vAlign w:val="center"/>
          </w:tcPr>
          <w:p w:rsidR="00252D93" w:rsidRDefault="002F094C">
            <w:pPr>
              <w:widowControl w:val="0"/>
              <w:adjustRightInd/>
              <w:snapToGrid/>
              <w:spacing w:after="0"/>
              <w:ind w:firstLineChars="100" w:firstLine="300"/>
              <w:rPr>
                <w:rFonts w:ascii="Times New Roman" w:eastAsia="黑体" w:hAnsi="Times New Roman"/>
                <w:sz w:val="30"/>
                <w:szCs w:val="30"/>
              </w:rPr>
            </w:pPr>
            <w:r>
              <w:rPr>
                <w:rFonts w:ascii="Times New Roman" w:eastAsia="黑体" w:hAnsi="Times New Roman" w:hint="eastAsia"/>
                <w:sz w:val="30"/>
                <w:szCs w:val="30"/>
              </w:rPr>
              <w:t>所属学院</w:t>
            </w:r>
          </w:p>
          <w:p w:rsidR="00252D93" w:rsidRDefault="002F094C">
            <w:pPr>
              <w:widowControl w:val="0"/>
              <w:adjustRightInd/>
              <w:snapToGrid/>
              <w:spacing w:after="0"/>
              <w:ind w:firstLineChars="100" w:firstLine="300"/>
              <w:rPr>
                <w:rFonts w:ascii="Times New Roman" w:eastAsia="黑体" w:hAnsi="Times New Roman"/>
                <w:sz w:val="30"/>
                <w:szCs w:val="30"/>
              </w:rPr>
            </w:pPr>
            <w:r>
              <w:rPr>
                <w:rFonts w:ascii="Times New Roman" w:eastAsia="黑体" w:hAnsi="Times New Roman" w:hint="eastAsia"/>
                <w:sz w:val="30"/>
                <w:szCs w:val="30"/>
              </w:rPr>
              <w:t>（公章）</w:t>
            </w:r>
          </w:p>
        </w:tc>
        <w:tc>
          <w:tcPr>
            <w:tcW w:w="5464" w:type="dxa"/>
            <w:tcBorders>
              <w:left w:val="nil"/>
              <w:right w:val="nil"/>
            </w:tcBorders>
            <w:vAlign w:val="center"/>
          </w:tcPr>
          <w:p w:rsidR="00252D93" w:rsidRDefault="00252D93">
            <w:pPr>
              <w:widowControl w:val="0"/>
              <w:adjustRightInd/>
              <w:snapToGrid/>
              <w:spacing w:after="0"/>
              <w:jc w:val="center"/>
              <w:rPr>
                <w:rFonts w:ascii="Times New Roman" w:eastAsia="黑体" w:hAnsi="Times New Roman"/>
                <w:sz w:val="30"/>
                <w:szCs w:val="30"/>
              </w:rPr>
            </w:pPr>
          </w:p>
        </w:tc>
      </w:tr>
      <w:tr w:rsidR="00252D93">
        <w:trPr>
          <w:trHeight w:val="726"/>
        </w:trPr>
        <w:tc>
          <w:tcPr>
            <w:tcW w:w="1901" w:type="dxa"/>
            <w:tcBorders>
              <w:top w:val="nil"/>
              <w:left w:val="nil"/>
              <w:bottom w:val="nil"/>
              <w:right w:val="nil"/>
            </w:tcBorders>
            <w:vAlign w:val="center"/>
          </w:tcPr>
          <w:p w:rsidR="00252D93" w:rsidRDefault="002F094C">
            <w:pPr>
              <w:widowControl w:val="0"/>
              <w:adjustRightInd/>
              <w:snapToGrid/>
              <w:spacing w:after="0"/>
              <w:jc w:val="center"/>
              <w:rPr>
                <w:rFonts w:ascii="Times New Roman" w:eastAsia="黑体" w:hAnsi="Times New Roman"/>
                <w:sz w:val="30"/>
                <w:szCs w:val="30"/>
              </w:rPr>
            </w:pPr>
            <w:r>
              <w:rPr>
                <w:rFonts w:ascii="Times New Roman" w:eastAsia="黑体" w:hAnsi="Times New Roman"/>
                <w:sz w:val="30"/>
                <w:szCs w:val="30"/>
              </w:rPr>
              <w:t>填表日期</w:t>
            </w:r>
          </w:p>
        </w:tc>
        <w:tc>
          <w:tcPr>
            <w:tcW w:w="5464" w:type="dxa"/>
            <w:tcBorders>
              <w:left w:val="nil"/>
              <w:right w:val="nil"/>
            </w:tcBorders>
            <w:vAlign w:val="center"/>
          </w:tcPr>
          <w:p w:rsidR="00252D93" w:rsidRDefault="00252D93">
            <w:pPr>
              <w:widowControl w:val="0"/>
              <w:adjustRightInd/>
              <w:snapToGrid/>
              <w:spacing w:after="0"/>
              <w:jc w:val="center"/>
              <w:rPr>
                <w:rFonts w:ascii="Times New Roman" w:eastAsia="黑体" w:hAnsi="Times New Roman"/>
                <w:sz w:val="30"/>
                <w:szCs w:val="30"/>
              </w:rPr>
            </w:pPr>
          </w:p>
        </w:tc>
      </w:tr>
    </w:tbl>
    <w:p w:rsidR="00252D93" w:rsidRDefault="002F094C">
      <w:pPr>
        <w:rPr>
          <w:rFonts w:ascii="Times New Roman" w:eastAsia="黑体" w:hAnsi="Times New Roman" w:cs="Times New Roman"/>
          <w:sz w:val="30"/>
          <w:szCs w:val="30"/>
        </w:rPr>
      </w:pPr>
      <w:r>
        <w:rPr>
          <w:rFonts w:ascii="Times New Roman" w:hAnsi="Times New Roman" w:cs="Times New Roman"/>
          <w:sz w:val="30"/>
          <w:szCs w:val="30"/>
          <w:u w:val="single"/>
        </w:rPr>
        <w:t xml:space="preserve">                   </w:t>
      </w:r>
      <w:r>
        <w:rPr>
          <w:rFonts w:ascii="Times New Roman" w:eastAsia="黑体" w:hAnsi="Times New Roman" w:cs="Times New Roman"/>
          <w:sz w:val="30"/>
          <w:szCs w:val="30"/>
          <w:u w:val="single"/>
        </w:rPr>
        <w:t xml:space="preserve">                         </w:t>
      </w:r>
      <w:r>
        <w:rPr>
          <w:rFonts w:ascii="Times New Roman" w:eastAsia="黑体" w:hAnsi="Times New Roman" w:cs="Times New Roman"/>
          <w:sz w:val="30"/>
          <w:szCs w:val="30"/>
        </w:rPr>
        <w:t xml:space="preserve"> </w:t>
      </w:r>
      <w:r>
        <w:rPr>
          <w:rFonts w:ascii="Times New Roman" w:eastAsia="黑体" w:hAnsi="Times New Roman" w:cs="Times New Roman"/>
          <w:sz w:val="30"/>
          <w:szCs w:val="30"/>
          <w:u w:val="single"/>
        </w:rPr>
        <w:t xml:space="preserve">                               </w:t>
      </w: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52D93">
      <w:pPr>
        <w:widowControl w:val="0"/>
        <w:adjustRightInd/>
        <w:snapToGrid/>
        <w:spacing w:after="0"/>
        <w:jc w:val="center"/>
        <w:rPr>
          <w:rFonts w:ascii="Times New Roman" w:eastAsia="黑体" w:hAnsi="Times New Roman" w:cs="Times New Roman"/>
          <w:sz w:val="30"/>
          <w:szCs w:val="30"/>
        </w:rPr>
      </w:pPr>
    </w:p>
    <w:p w:rsidR="00252D93" w:rsidRDefault="002F094C">
      <w:pPr>
        <w:widowControl w:val="0"/>
        <w:adjustRightInd/>
        <w:snapToGrid/>
        <w:spacing w:after="0" w:line="360"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质量管理与评估中心印制</w:t>
      </w:r>
    </w:p>
    <w:p w:rsidR="00252D93" w:rsidRDefault="00E116B4">
      <w:pPr>
        <w:widowControl w:val="0"/>
        <w:adjustRightInd/>
        <w:snapToGrid/>
        <w:spacing w:after="0" w:line="360"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 xml:space="preserve">20     </w:t>
      </w:r>
      <w:r w:rsidR="002F094C">
        <w:rPr>
          <w:rFonts w:ascii="Times New Roman" w:eastAsia="黑体" w:hAnsi="Times New Roman" w:cs="Times New Roman"/>
          <w:sz w:val="30"/>
          <w:szCs w:val="30"/>
        </w:rPr>
        <w:t>年</w:t>
      </w:r>
      <w:r>
        <w:rPr>
          <w:rFonts w:ascii="Times New Roman" w:eastAsia="黑体" w:hAnsi="Times New Roman" w:cs="Times New Roman"/>
          <w:sz w:val="30"/>
          <w:szCs w:val="30"/>
        </w:rPr>
        <w:t xml:space="preserve">      </w:t>
      </w:r>
      <w:r w:rsidR="002F094C">
        <w:rPr>
          <w:rFonts w:ascii="Times New Roman" w:eastAsia="黑体" w:hAnsi="Times New Roman" w:cs="Times New Roman"/>
          <w:sz w:val="30"/>
          <w:szCs w:val="30"/>
        </w:rPr>
        <w:t>月</w:t>
      </w:r>
    </w:p>
    <w:p w:rsidR="00252D93" w:rsidRDefault="00252D93">
      <w:pPr>
        <w:widowControl w:val="0"/>
        <w:adjustRightInd/>
        <w:snapToGrid/>
        <w:spacing w:after="0" w:line="360" w:lineRule="auto"/>
        <w:jc w:val="center"/>
        <w:rPr>
          <w:rFonts w:ascii="Times New Roman" w:eastAsia="黑体" w:hAnsi="Times New Roman" w:cs="Times New Roman"/>
          <w:sz w:val="24"/>
          <w:szCs w:val="24"/>
        </w:rPr>
        <w:sectPr w:rsidR="00252D93">
          <w:footerReference w:type="default" r:id="rId8"/>
          <w:pgSz w:w="11906" w:h="16838"/>
          <w:pgMar w:top="1440" w:right="1800" w:bottom="1440" w:left="1800" w:header="708" w:footer="708" w:gutter="0"/>
          <w:pgNumType w:fmt="numberInDash"/>
          <w:cols w:space="708"/>
          <w:docGrid w:linePitch="360"/>
        </w:sectPr>
      </w:pPr>
    </w:p>
    <w:p w:rsidR="00252D93" w:rsidRDefault="00252D93">
      <w:pPr>
        <w:widowControl w:val="0"/>
        <w:adjustRightInd/>
        <w:snapToGrid/>
        <w:spacing w:after="0"/>
        <w:jc w:val="center"/>
        <w:rPr>
          <w:rFonts w:ascii="Times New Roman" w:eastAsia="黑体" w:hAnsi="Times New Roman" w:cs="Times New Roman"/>
          <w:sz w:val="24"/>
          <w:szCs w:val="24"/>
        </w:rPr>
      </w:pPr>
    </w:p>
    <w:p w:rsidR="00252D93" w:rsidRDefault="00252D93">
      <w:pPr>
        <w:spacing w:line="480" w:lineRule="auto"/>
        <w:ind w:firstLine="539"/>
        <w:jc w:val="center"/>
        <w:rPr>
          <w:rFonts w:ascii="Times New Roman" w:eastAsia="仿宋_GB2312" w:hAnsi="Times New Roman" w:cs="Times New Roman"/>
          <w:b/>
          <w:bCs/>
          <w:sz w:val="28"/>
          <w:szCs w:val="28"/>
        </w:rPr>
      </w:pPr>
    </w:p>
    <w:p w:rsidR="00252D93" w:rsidRDefault="002F094C">
      <w:pPr>
        <w:spacing w:line="480" w:lineRule="auto"/>
        <w:ind w:firstLine="539"/>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填</w:t>
      </w:r>
      <w:r>
        <w:rPr>
          <w:rFonts w:ascii="Times New Roman" w:eastAsia="仿宋_GB2312" w:hAnsi="Times New Roman" w:cs="Times New Roman"/>
          <w:b/>
          <w:bCs/>
          <w:sz w:val="28"/>
          <w:szCs w:val="28"/>
        </w:rPr>
        <w:t xml:space="preserve"> </w:t>
      </w:r>
      <w:r>
        <w:rPr>
          <w:rFonts w:ascii="Times New Roman" w:eastAsia="仿宋_GB2312" w:hAnsi="Times New Roman" w:cs="Times New Roman"/>
          <w:b/>
          <w:bCs/>
          <w:sz w:val="28"/>
          <w:szCs w:val="28"/>
        </w:rPr>
        <w:t>写</w:t>
      </w:r>
      <w:r>
        <w:rPr>
          <w:rFonts w:ascii="Times New Roman" w:eastAsia="仿宋_GB2312" w:hAnsi="Times New Roman" w:cs="Times New Roman"/>
          <w:b/>
          <w:bCs/>
          <w:sz w:val="28"/>
          <w:szCs w:val="28"/>
        </w:rPr>
        <w:t xml:space="preserve"> </w:t>
      </w:r>
      <w:r>
        <w:rPr>
          <w:rFonts w:ascii="Times New Roman" w:eastAsia="仿宋_GB2312" w:hAnsi="Times New Roman" w:cs="Times New Roman"/>
          <w:b/>
          <w:bCs/>
          <w:sz w:val="28"/>
          <w:szCs w:val="28"/>
        </w:rPr>
        <w:t>要</w:t>
      </w:r>
      <w:r>
        <w:rPr>
          <w:rFonts w:ascii="Times New Roman" w:eastAsia="仿宋_GB2312" w:hAnsi="Times New Roman" w:cs="Times New Roman"/>
          <w:b/>
          <w:bCs/>
          <w:sz w:val="28"/>
          <w:szCs w:val="28"/>
        </w:rPr>
        <w:t xml:space="preserve"> </w:t>
      </w:r>
      <w:r>
        <w:rPr>
          <w:rFonts w:ascii="Times New Roman" w:eastAsia="仿宋_GB2312" w:hAnsi="Times New Roman" w:cs="Times New Roman"/>
          <w:b/>
          <w:bCs/>
          <w:sz w:val="28"/>
          <w:szCs w:val="28"/>
        </w:rPr>
        <w:t>求</w:t>
      </w:r>
    </w:p>
    <w:p w:rsidR="00252D93" w:rsidRDefault="002F094C">
      <w:pPr>
        <w:widowControl w:val="0"/>
        <w:numPr>
          <w:ilvl w:val="0"/>
          <w:numId w:val="1"/>
        </w:numPr>
        <w:adjustRightInd/>
        <w:snapToGrid/>
        <w:spacing w:after="0" w:line="480" w:lineRule="auto"/>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以</w:t>
      </w:r>
      <w:r>
        <w:rPr>
          <w:rFonts w:ascii="Times New Roman" w:eastAsia="仿宋_GB2312" w:hAnsi="Times New Roman" w:cs="Times New Roman"/>
          <w:sz w:val="28"/>
          <w:szCs w:val="28"/>
        </w:rPr>
        <w:t>word</w:t>
      </w:r>
      <w:r>
        <w:rPr>
          <w:rFonts w:ascii="Times New Roman" w:eastAsia="仿宋_GB2312" w:hAnsi="Times New Roman" w:cs="Times New Roman"/>
          <w:sz w:val="28"/>
          <w:szCs w:val="28"/>
        </w:rPr>
        <w:t>文档格式如实填写各项。</w:t>
      </w:r>
    </w:p>
    <w:p w:rsidR="00252D93" w:rsidRDefault="002F094C">
      <w:pPr>
        <w:widowControl w:val="0"/>
        <w:numPr>
          <w:ilvl w:val="0"/>
          <w:numId w:val="1"/>
        </w:numPr>
        <w:adjustRightInd/>
        <w:snapToGrid/>
        <w:spacing w:after="0" w:line="480" w:lineRule="auto"/>
        <w:ind w:rightChars="12" w:right="26"/>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表格文本中外文名词第一次出现时，要写清全称和缩写，再次出现时可以使用缩写。</w:t>
      </w:r>
    </w:p>
    <w:p w:rsidR="00252D93" w:rsidRDefault="002F094C">
      <w:pPr>
        <w:widowControl w:val="0"/>
        <w:numPr>
          <w:ilvl w:val="0"/>
          <w:numId w:val="1"/>
        </w:numPr>
        <w:adjustRightInd/>
        <w:snapToGrid/>
        <w:spacing w:after="0" w:line="480" w:lineRule="auto"/>
        <w:ind w:rightChars="12" w:right="26"/>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课程总体自评情况一般在</w:t>
      </w:r>
      <w:r>
        <w:rPr>
          <w:rFonts w:ascii="Times New Roman" w:eastAsia="仿宋_GB2312" w:hAnsi="Times New Roman" w:cs="Times New Roman"/>
          <w:sz w:val="28"/>
          <w:szCs w:val="28"/>
        </w:rPr>
        <w:t>1500</w:t>
      </w:r>
      <w:r>
        <w:rPr>
          <w:rFonts w:ascii="Times New Roman" w:eastAsia="仿宋_GB2312" w:hAnsi="Times New Roman" w:cs="Times New Roman"/>
          <w:sz w:val="28"/>
          <w:szCs w:val="28"/>
        </w:rPr>
        <w:t>字左右，按要求填写，重点突出，语言精准简练。</w:t>
      </w:r>
    </w:p>
    <w:p w:rsidR="00252D93" w:rsidRDefault="002F094C">
      <w:pPr>
        <w:widowControl w:val="0"/>
        <w:numPr>
          <w:ilvl w:val="0"/>
          <w:numId w:val="1"/>
        </w:numPr>
        <w:adjustRightInd/>
        <w:snapToGrid/>
        <w:spacing w:after="0" w:line="480" w:lineRule="auto"/>
        <w:ind w:rightChars="12" w:right="26"/>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指标分项自评情况说明一般在</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字左右。</w:t>
      </w:r>
    </w:p>
    <w:p w:rsidR="00252D93" w:rsidRDefault="002F094C">
      <w:pPr>
        <w:widowControl w:val="0"/>
        <w:numPr>
          <w:ilvl w:val="0"/>
          <w:numId w:val="1"/>
        </w:numPr>
        <w:adjustRightInd/>
        <w:snapToGrid/>
        <w:spacing w:after="0" w:line="480" w:lineRule="auto"/>
        <w:ind w:rightChars="12" w:right="26"/>
        <w:jc w:val="both"/>
        <w:rPr>
          <w:rFonts w:ascii="Times New Roman" w:eastAsia="仿宋_GB2312" w:hAnsi="Times New Roman" w:cs="Times New Roman"/>
          <w:sz w:val="28"/>
          <w:szCs w:val="28"/>
        </w:rPr>
      </w:pPr>
      <w:r>
        <w:rPr>
          <w:rFonts w:ascii="Times New Roman" w:eastAsia="仿宋_GB2312" w:hAnsi="Times New Roman" w:hint="eastAsia"/>
          <w:sz w:val="28"/>
          <w:szCs w:val="28"/>
        </w:rPr>
        <w:t>一般需提供近三年的支撑材料。</w:t>
      </w:r>
    </w:p>
    <w:tbl>
      <w:tblPr>
        <w:tblStyle w:val="a9"/>
        <w:tblpPr w:leftFromText="180" w:rightFromText="180" w:vertAnchor="page" w:horzAnchor="margin" w:tblpY="1921"/>
        <w:tblW w:w="8897" w:type="dxa"/>
        <w:tblLook w:val="04A0" w:firstRow="1" w:lastRow="0" w:firstColumn="1" w:lastColumn="0" w:noHBand="0" w:noVBand="1"/>
      </w:tblPr>
      <w:tblGrid>
        <w:gridCol w:w="8897"/>
      </w:tblGrid>
      <w:tr w:rsidR="00252D93">
        <w:trPr>
          <w:trHeight w:val="11179"/>
        </w:trPr>
        <w:tc>
          <w:tcPr>
            <w:tcW w:w="8897" w:type="dxa"/>
          </w:tcPr>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lastRenderedPageBreak/>
              <w:t>课程总体自评情况一般在</w:t>
            </w:r>
            <w:r>
              <w:rPr>
                <w:rFonts w:ascii="Times New Roman" w:eastAsia="仿宋" w:hAnsi="Times New Roman"/>
                <w:sz w:val="24"/>
                <w:szCs w:val="24"/>
              </w:rPr>
              <w:t>1500</w:t>
            </w:r>
            <w:r>
              <w:rPr>
                <w:rFonts w:ascii="Times New Roman" w:eastAsia="仿宋" w:hAnsi="Times New Roman"/>
                <w:sz w:val="24"/>
                <w:szCs w:val="24"/>
              </w:rPr>
              <w:t>字左右，主要包括：（一）课程基本现状、（二）课程建设主要成效、（三）成果导向（</w:t>
            </w:r>
            <w:r>
              <w:rPr>
                <w:rFonts w:ascii="Times New Roman" w:eastAsia="仿宋" w:hAnsi="Times New Roman"/>
                <w:sz w:val="24"/>
                <w:szCs w:val="24"/>
              </w:rPr>
              <w:t>OBE</w:t>
            </w:r>
            <w:r>
              <w:rPr>
                <w:rFonts w:ascii="Times New Roman" w:eastAsia="仿宋" w:hAnsi="Times New Roman"/>
                <w:sz w:val="24"/>
                <w:szCs w:val="24"/>
              </w:rPr>
              <w:t>）的课程建设陈述，要求重点突出、语言精准简练。</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其中，成果导向（</w:t>
            </w:r>
            <w:r>
              <w:rPr>
                <w:rFonts w:ascii="Times New Roman" w:eastAsia="仿宋" w:hAnsi="Times New Roman"/>
                <w:sz w:val="24"/>
                <w:szCs w:val="24"/>
              </w:rPr>
              <w:t>OBE</w:t>
            </w:r>
            <w:r>
              <w:rPr>
                <w:rFonts w:ascii="Times New Roman" w:eastAsia="仿宋" w:hAnsi="Times New Roman"/>
                <w:sz w:val="24"/>
                <w:szCs w:val="24"/>
              </w:rPr>
              <w:t>）的课程建设陈述应从以下四方面陈述：</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课程目标设计：</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hint="eastAsia"/>
                <w:sz w:val="24"/>
                <w:szCs w:val="24"/>
              </w:rPr>
              <w:t>本课程的任务是</w:t>
            </w:r>
            <w:proofErr w:type="gramStart"/>
            <w:r>
              <w:rPr>
                <w:rFonts w:ascii="Times New Roman" w:eastAsia="仿宋" w:hAnsi="Times New Roman" w:hint="eastAsia"/>
                <w:sz w:val="24"/>
                <w:szCs w:val="24"/>
              </w:rPr>
              <w:t>支撑哪</w:t>
            </w:r>
            <w:proofErr w:type="gramEnd"/>
            <w:r>
              <w:rPr>
                <w:rFonts w:ascii="Times New Roman" w:eastAsia="仿宋" w:hAnsi="Times New Roman" w:hint="eastAsia"/>
                <w:sz w:val="24"/>
                <w:szCs w:val="24"/>
              </w:rPr>
              <w:t>几项毕业要求指标点？</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所主讲的这门课程想让学生取得的学习成果是什么？为什么要让学生取得这样的学习成果？</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教学过程设计：</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所主讲课程如何有效地帮助学生取得这些学习成果？</w:t>
            </w:r>
            <w:r>
              <w:rPr>
                <w:rFonts w:ascii="Times New Roman" w:eastAsia="仿宋" w:hAnsi="Times New Roman" w:hint="eastAsia"/>
                <w:sz w:val="24"/>
                <w:szCs w:val="24"/>
              </w:rPr>
              <w:t>本课程的内容及授课方式能否支撑指标点的达成，说明理由。</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教学评价设计：</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主讲课程通过哪些途径、如何知道学生已经取得了这些学习成果？</w:t>
            </w:r>
            <w:r>
              <w:rPr>
                <w:rFonts w:ascii="Times New Roman" w:eastAsia="仿宋" w:hAnsi="Times New Roman" w:hint="eastAsia"/>
                <w:sz w:val="24"/>
                <w:szCs w:val="24"/>
              </w:rPr>
              <w:t>本课程对学生进行考试或考核的方式与指标点是否匹配，说明理由；涉及的考试或考核方式是否均有明确合理的评分标准，说明其合理性。</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持续改进机制：</w:t>
            </w:r>
          </w:p>
          <w:p w:rsidR="00252D93" w:rsidRDefault="002F094C">
            <w:pPr>
              <w:widowControl w:val="0"/>
              <w:adjustRightInd/>
              <w:snapToGrid/>
              <w:spacing w:after="0"/>
              <w:jc w:val="both"/>
              <w:rPr>
                <w:rFonts w:ascii="Times New Roman" w:eastAsia="仿宋" w:hAnsi="Times New Roman"/>
                <w:sz w:val="24"/>
                <w:szCs w:val="24"/>
              </w:rPr>
            </w:pPr>
            <w:r>
              <w:rPr>
                <w:rFonts w:ascii="Times New Roman" w:eastAsia="仿宋" w:hAnsi="Times New Roman"/>
                <w:sz w:val="24"/>
                <w:szCs w:val="24"/>
              </w:rPr>
              <w:t>所主讲课程如何保障学生能够取得这些学习成果？</w:t>
            </w:r>
            <w:r>
              <w:rPr>
                <w:rFonts w:ascii="Times New Roman" w:eastAsia="仿宋" w:hAnsi="Times New Roman" w:hint="eastAsia"/>
                <w:sz w:val="24"/>
                <w:szCs w:val="24"/>
              </w:rPr>
              <w:t>学生评价与目标达成指标的对比及改进机制。</w:t>
            </w: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p w:rsidR="00252D93" w:rsidRDefault="00252D93">
            <w:pPr>
              <w:widowControl w:val="0"/>
              <w:adjustRightInd/>
              <w:snapToGrid/>
              <w:spacing w:after="0"/>
              <w:jc w:val="center"/>
              <w:rPr>
                <w:rFonts w:ascii="Times New Roman" w:eastAsia="黑体" w:hAnsi="Times New Roman"/>
                <w:sz w:val="24"/>
                <w:szCs w:val="24"/>
              </w:rPr>
            </w:pPr>
          </w:p>
        </w:tc>
      </w:tr>
      <w:tr w:rsidR="00252D93">
        <w:trPr>
          <w:trHeight w:val="1389"/>
        </w:trPr>
        <w:tc>
          <w:tcPr>
            <w:tcW w:w="8897" w:type="dxa"/>
          </w:tcPr>
          <w:p w:rsidR="00252D93" w:rsidRDefault="002F094C" w:rsidP="00047D12">
            <w:pPr>
              <w:widowControl w:val="0"/>
              <w:adjustRightInd/>
              <w:snapToGrid/>
              <w:spacing w:beforeLines="100" w:before="240" w:after="0"/>
              <w:ind w:firstLineChars="200" w:firstLine="480"/>
              <w:rPr>
                <w:rFonts w:ascii="Times New Roman" w:eastAsia="黑体" w:hAnsi="Times New Roman"/>
                <w:sz w:val="24"/>
                <w:szCs w:val="24"/>
              </w:rPr>
            </w:pPr>
            <w:r>
              <w:rPr>
                <w:rFonts w:ascii="Times New Roman" w:eastAsia="黑体" w:hAnsi="Times New Roman"/>
                <w:sz w:val="24"/>
                <w:szCs w:val="24"/>
              </w:rPr>
              <w:t>本人郑重声明：所有内容完全真实。</w:t>
            </w:r>
          </w:p>
          <w:p w:rsidR="00252D93" w:rsidRDefault="002F094C" w:rsidP="00047D12">
            <w:pPr>
              <w:widowControl w:val="0"/>
              <w:wordWrap w:val="0"/>
              <w:adjustRightInd/>
              <w:snapToGrid/>
              <w:spacing w:beforeLines="100" w:before="240" w:after="0"/>
              <w:ind w:firstLineChars="200" w:firstLine="480"/>
              <w:jc w:val="right"/>
              <w:rPr>
                <w:rFonts w:ascii="Times New Roman" w:eastAsia="黑体" w:hAnsi="Times New Roman"/>
                <w:sz w:val="24"/>
                <w:szCs w:val="24"/>
              </w:rPr>
            </w:pPr>
            <w:r>
              <w:rPr>
                <w:rFonts w:ascii="Times New Roman" w:eastAsia="黑体" w:hAnsi="Times New Roman"/>
                <w:sz w:val="24"/>
                <w:szCs w:val="24"/>
              </w:rPr>
              <w:t>课程负责人（签名）</w:t>
            </w:r>
            <w:r>
              <w:rPr>
                <w:rFonts w:ascii="Times New Roman" w:eastAsia="黑体" w:hAnsi="Times New Roman"/>
                <w:sz w:val="24"/>
                <w:szCs w:val="24"/>
                <w:u w:val="single"/>
              </w:rPr>
              <w:t xml:space="preserve">    </w:t>
            </w:r>
            <w:r>
              <w:rPr>
                <w:rFonts w:ascii="Times New Roman" w:eastAsia="黑体" w:hAnsi="Times New Roman" w:hint="eastAsia"/>
                <w:sz w:val="24"/>
                <w:szCs w:val="24"/>
                <w:u w:val="single"/>
              </w:rPr>
              <w:t xml:space="preserve">     </w:t>
            </w:r>
            <w:r>
              <w:rPr>
                <w:rFonts w:ascii="Times New Roman" w:eastAsia="黑体" w:hAnsi="Times New Roman"/>
                <w:sz w:val="24"/>
                <w:szCs w:val="24"/>
                <w:u w:val="single"/>
              </w:rPr>
              <w:t xml:space="preserve">             </w:t>
            </w:r>
          </w:p>
          <w:p w:rsidR="00252D93" w:rsidRDefault="00252D93">
            <w:pPr>
              <w:widowControl w:val="0"/>
              <w:adjustRightInd/>
              <w:snapToGrid/>
              <w:spacing w:after="0"/>
              <w:jc w:val="right"/>
              <w:rPr>
                <w:rFonts w:ascii="Times New Roman" w:eastAsia="黑体" w:hAnsi="Times New Roman"/>
                <w:sz w:val="24"/>
                <w:szCs w:val="24"/>
                <w:u w:val="single"/>
              </w:rPr>
            </w:pPr>
          </w:p>
        </w:tc>
      </w:tr>
    </w:tbl>
    <w:p w:rsidR="00252D93" w:rsidRDefault="002F094C">
      <w:pPr>
        <w:widowControl w:val="0"/>
        <w:adjustRightInd/>
        <w:snapToGrid/>
        <w:spacing w:after="0"/>
        <w:rPr>
          <w:rFonts w:ascii="Times New Roman" w:eastAsia="黑体" w:hAnsi="Times New Roman" w:cs="Times New Roman"/>
          <w:sz w:val="28"/>
          <w:szCs w:val="28"/>
        </w:rPr>
      </w:pPr>
      <w:r>
        <w:rPr>
          <w:rFonts w:ascii="Times New Roman" w:eastAsia="黑体" w:hAnsi="Times New Roman" w:cs="Times New Roman"/>
          <w:sz w:val="28"/>
          <w:szCs w:val="28"/>
        </w:rPr>
        <w:t>一、课程总体自评情况</w:t>
      </w:r>
    </w:p>
    <w:p w:rsidR="00252D93" w:rsidRDefault="00252D93">
      <w:pPr>
        <w:widowControl w:val="0"/>
        <w:adjustRightInd/>
        <w:snapToGrid/>
        <w:spacing w:after="0"/>
        <w:rPr>
          <w:rFonts w:ascii="Times New Roman" w:eastAsia="黑体" w:hAnsi="Times New Roman" w:cs="Times New Roman"/>
          <w:sz w:val="24"/>
          <w:szCs w:val="24"/>
        </w:rPr>
      </w:pPr>
    </w:p>
    <w:p w:rsidR="00252D93" w:rsidRDefault="002F094C">
      <w:pPr>
        <w:widowControl w:val="0"/>
        <w:adjustRightInd/>
        <w:snapToGrid/>
        <w:spacing w:after="0"/>
        <w:rPr>
          <w:rFonts w:ascii="Times New Roman" w:eastAsia="黑体" w:hAnsi="Times New Roman" w:cs="Times New Roman"/>
          <w:sz w:val="28"/>
          <w:szCs w:val="28"/>
        </w:rPr>
      </w:pPr>
      <w:r>
        <w:rPr>
          <w:rFonts w:ascii="Times New Roman" w:eastAsia="黑体" w:hAnsi="Times New Roman" w:cs="Times New Roman"/>
          <w:sz w:val="28"/>
          <w:szCs w:val="28"/>
        </w:rPr>
        <w:lastRenderedPageBreak/>
        <w:t>二、课程自评结果汇总</w:t>
      </w:r>
    </w:p>
    <w:tbl>
      <w:tblPr>
        <w:tblpPr w:leftFromText="180" w:rightFromText="180" w:vertAnchor="text" w:horzAnchor="margin" w:tblpX="108" w:tblpY="166"/>
        <w:tblW w:w="8330"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386"/>
        <w:gridCol w:w="1418"/>
      </w:tblGrid>
      <w:tr w:rsidR="00252D93" w:rsidTr="003A7AA6">
        <w:trPr>
          <w:trHeight w:val="758"/>
          <w:tblHeader/>
        </w:trPr>
        <w:tc>
          <w:tcPr>
            <w:tcW w:w="1526" w:type="dxa"/>
            <w:vAlign w:val="center"/>
          </w:tcPr>
          <w:p w:rsidR="00252D93" w:rsidRDefault="002F094C">
            <w:pPr>
              <w:spacing w:after="0" w:line="360" w:lineRule="auto"/>
              <w:jc w:val="center"/>
              <w:rPr>
                <w:rFonts w:ascii="Times New Roman" w:eastAsia="仿宋" w:hAnsi="Times New Roman" w:cs="Times New Roman"/>
                <w:sz w:val="24"/>
                <w:szCs w:val="24"/>
              </w:rPr>
            </w:pPr>
            <w:r>
              <w:rPr>
                <w:rFonts w:ascii="Times New Roman" w:eastAsia="仿宋" w:hAnsi="Times New Roman" w:cs="Times New Roman"/>
                <w:b/>
                <w:sz w:val="24"/>
                <w:szCs w:val="24"/>
              </w:rPr>
              <w:t>一级指标</w:t>
            </w:r>
          </w:p>
        </w:tc>
        <w:tc>
          <w:tcPr>
            <w:tcW w:w="5386" w:type="dxa"/>
            <w:vAlign w:val="center"/>
          </w:tcPr>
          <w:p w:rsidR="00252D93" w:rsidRDefault="002F094C">
            <w:pPr>
              <w:spacing w:after="0" w:line="360" w:lineRule="auto"/>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二级指标</w:t>
            </w:r>
          </w:p>
        </w:tc>
        <w:tc>
          <w:tcPr>
            <w:tcW w:w="1418" w:type="dxa"/>
            <w:vAlign w:val="center"/>
          </w:tcPr>
          <w:p w:rsidR="00252D93" w:rsidRDefault="002F094C">
            <w:pPr>
              <w:spacing w:after="0" w:line="360" w:lineRule="auto"/>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自评等级</w:t>
            </w:r>
          </w:p>
        </w:tc>
      </w:tr>
      <w:tr w:rsidR="00252D93" w:rsidTr="003A7AA6">
        <w:trPr>
          <w:trHeight w:val="392"/>
          <w:tblHeader/>
        </w:trPr>
        <w:tc>
          <w:tcPr>
            <w:tcW w:w="1526" w:type="dxa"/>
            <w:vMerge w:val="restart"/>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sz w:val="24"/>
                <w:szCs w:val="24"/>
              </w:rPr>
              <w:t>课程目标与内容评价</w:t>
            </w: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1.1  </w:t>
            </w:r>
            <w:r>
              <w:rPr>
                <w:rFonts w:ascii="Times New Roman" w:eastAsia="仿宋" w:hAnsi="Times New Roman" w:cs="Times New Roman"/>
                <w:sz w:val="24"/>
                <w:szCs w:val="24"/>
              </w:rPr>
              <w:t>课程目标定位</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1.2  </w:t>
            </w:r>
            <w:r>
              <w:rPr>
                <w:rFonts w:ascii="Times New Roman" w:eastAsia="仿宋" w:hAnsi="Times New Roman" w:cs="Times New Roman"/>
                <w:b/>
                <w:sz w:val="24"/>
                <w:szCs w:val="24"/>
              </w:rPr>
              <w:t>课程目标达成情况</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b/>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1.3  </w:t>
            </w:r>
            <w:r>
              <w:rPr>
                <w:rFonts w:ascii="Times New Roman" w:eastAsia="仿宋" w:hAnsi="Times New Roman" w:cs="Times New Roman"/>
                <w:b/>
                <w:sz w:val="24"/>
                <w:szCs w:val="24"/>
              </w:rPr>
              <w:t>教学</w:t>
            </w:r>
            <w:r>
              <w:rPr>
                <w:rFonts w:ascii="Times New Roman" w:eastAsia="仿宋" w:hAnsi="Times New Roman" w:cs="Times New Roman" w:hint="eastAsia"/>
                <w:b/>
                <w:sz w:val="24"/>
                <w:szCs w:val="24"/>
              </w:rPr>
              <w:t>内容</w:t>
            </w:r>
            <w:r>
              <w:rPr>
                <w:rFonts w:ascii="Times New Roman" w:eastAsia="仿宋" w:hAnsi="Times New Roman" w:cs="Times New Roman"/>
                <w:b/>
                <w:sz w:val="24"/>
                <w:szCs w:val="24"/>
              </w:rPr>
              <w:t>高阶性、创新性和挑战度</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b/>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1.4  </w:t>
            </w:r>
            <w:proofErr w:type="gramStart"/>
            <w:r>
              <w:rPr>
                <w:rFonts w:ascii="Times New Roman" w:eastAsia="仿宋" w:hAnsi="Times New Roman" w:cs="Times New Roman"/>
                <w:sz w:val="24"/>
                <w:szCs w:val="24"/>
              </w:rPr>
              <w:t>课程思政</w:t>
            </w:r>
            <w:proofErr w:type="gramEnd"/>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392"/>
          <w:tblHeader/>
        </w:trPr>
        <w:tc>
          <w:tcPr>
            <w:tcW w:w="1526" w:type="dxa"/>
            <w:vMerge w:val="restart"/>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sz w:val="24"/>
                <w:szCs w:val="24"/>
              </w:rPr>
              <w:t>课程考核与试卷评价</w:t>
            </w: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2.1  </w:t>
            </w:r>
            <w:r>
              <w:rPr>
                <w:rFonts w:ascii="Times New Roman" w:eastAsia="仿宋" w:hAnsi="Times New Roman" w:cs="Times New Roman"/>
                <w:sz w:val="24"/>
                <w:szCs w:val="24"/>
              </w:rPr>
              <w:t>课程考核制度</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sz w:val="24"/>
                <w:szCs w:val="24"/>
              </w:rPr>
              <w:t xml:space="preserve">2.2  </w:t>
            </w:r>
            <w:r>
              <w:rPr>
                <w:rFonts w:ascii="Times New Roman" w:eastAsia="仿宋" w:hAnsi="Times New Roman" w:cs="Times New Roman"/>
                <w:sz w:val="24"/>
                <w:szCs w:val="24"/>
              </w:rPr>
              <w:t>试卷综合评价</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392"/>
          <w:tblHeader/>
        </w:trPr>
        <w:tc>
          <w:tcPr>
            <w:tcW w:w="1526" w:type="dxa"/>
            <w:vMerge w:val="restart"/>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sz w:val="24"/>
                <w:szCs w:val="24"/>
              </w:rPr>
              <w:t>课程资源与支持条件评价</w:t>
            </w: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3.1  </w:t>
            </w:r>
            <w:r>
              <w:rPr>
                <w:rFonts w:ascii="Times New Roman" w:eastAsia="仿宋" w:hAnsi="Times New Roman" w:cs="Times New Roman"/>
                <w:b/>
                <w:sz w:val="24"/>
                <w:szCs w:val="24"/>
              </w:rPr>
              <w:t>课程师资团队</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b/>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3.2 </w:t>
            </w:r>
            <w:r>
              <w:rPr>
                <w:rFonts w:ascii="Times New Roman" w:eastAsia="仿宋" w:hAnsi="Times New Roman" w:cs="Times New Roman"/>
                <w:b/>
                <w:sz w:val="24"/>
                <w:szCs w:val="24"/>
              </w:rPr>
              <w:t>“</w:t>
            </w:r>
            <w:r>
              <w:rPr>
                <w:rFonts w:ascii="Times New Roman" w:eastAsia="仿宋" w:hAnsi="Times New Roman" w:cs="Times New Roman"/>
                <w:b/>
                <w:sz w:val="24"/>
                <w:szCs w:val="24"/>
              </w:rPr>
              <w:t>互联网</w:t>
            </w:r>
            <w:r>
              <w:rPr>
                <w:rFonts w:ascii="Times New Roman" w:eastAsia="仿宋" w:hAnsi="Times New Roman" w:cs="Times New Roman"/>
                <w:b/>
                <w:sz w:val="24"/>
                <w:szCs w:val="24"/>
              </w:rPr>
              <w:t>+</w:t>
            </w:r>
            <w:r>
              <w:rPr>
                <w:rFonts w:ascii="Times New Roman" w:eastAsia="仿宋" w:hAnsi="Times New Roman" w:cs="Times New Roman"/>
                <w:b/>
                <w:sz w:val="24"/>
                <w:szCs w:val="24"/>
              </w:rPr>
              <w:t>教育</w:t>
            </w:r>
            <w:r>
              <w:rPr>
                <w:rFonts w:ascii="Times New Roman" w:eastAsia="仿宋" w:hAnsi="Times New Roman" w:cs="Times New Roman"/>
                <w:b/>
                <w:sz w:val="24"/>
                <w:szCs w:val="24"/>
              </w:rPr>
              <w:t>”</w:t>
            </w:r>
            <w:r>
              <w:rPr>
                <w:rFonts w:ascii="Times New Roman" w:eastAsia="仿宋" w:hAnsi="Times New Roman" w:cs="Times New Roman"/>
                <w:b/>
                <w:sz w:val="24"/>
                <w:szCs w:val="24"/>
              </w:rPr>
              <w:t>的网络教学资源建设</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b/>
                <w:sz w:val="24"/>
                <w:szCs w:val="24"/>
              </w:rPr>
            </w:pPr>
          </w:p>
        </w:tc>
      </w:tr>
      <w:tr w:rsidR="00252D93" w:rsidTr="003A7AA6">
        <w:trPr>
          <w:trHeight w:val="392"/>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3.3  </w:t>
            </w:r>
            <w:r>
              <w:rPr>
                <w:rFonts w:ascii="Times New Roman" w:eastAsia="仿宋" w:hAnsi="Times New Roman" w:cs="Times New Roman" w:hint="eastAsia"/>
                <w:sz w:val="24"/>
                <w:szCs w:val="24"/>
              </w:rPr>
              <w:t>课内</w:t>
            </w:r>
            <w:r>
              <w:rPr>
                <w:rFonts w:ascii="Times New Roman" w:eastAsia="仿宋" w:hAnsi="Times New Roman" w:cs="Times New Roman"/>
                <w:sz w:val="24"/>
                <w:szCs w:val="24"/>
              </w:rPr>
              <w:t>课外学习资源及学习支持</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392"/>
          <w:tblHeader/>
        </w:trPr>
        <w:tc>
          <w:tcPr>
            <w:tcW w:w="1526" w:type="dxa"/>
            <w:vMerge w:val="restart"/>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sz w:val="24"/>
                <w:szCs w:val="24"/>
              </w:rPr>
              <w:t>4.</w:t>
            </w:r>
            <w:r>
              <w:rPr>
                <w:rFonts w:ascii="Times New Roman" w:eastAsia="仿宋" w:hAnsi="Times New Roman" w:cs="Times New Roman"/>
                <w:sz w:val="24"/>
                <w:szCs w:val="24"/>
              </w:rPr>
              <w:t>课程教学过程与改革成效评价</w:t>
            </w: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4.1  </w:t>
            </w:r>
            <w:r>
              <w:rPr>
                <w:rFonts w:ascii="Times New Roman" w:eastAsia="仿宋" w:hAnsi="Times New Roman" w:cs="Times New Roman"/>
                <w:sz w:val="24"/>
                <w:szCs w:val="24"/>
              </w:rPr>
              <w:t>教学设计</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sz w:val="24"/>
                <w:szCs w:val="24"/>
              </w:rPr>
            </w:pPr>
          </w:p>
        </w:tc>
      </w:tr>
      <w:tr w:rsidR="00252D93" w:rsidTr="003A7AA6">
        <w:trPr>
          <w:trHeight w:val="291"/>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autoSpaceDE w:val="0"/>
              <w:autoSpaceDN w:val="0"/>
              <w:spacing w:after="0"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4.2  </w:t>
            </w:r>
            <w:r>
              <w:rPr>
                <w:rFonts w:ascii="Times New Roman" w:eastAsia="仿宋" w:hAnsi="Times New Roman" w:cs="Times New Roman"/>
                <w:b/>
                <w:sz w:val="24"/>
                <w:szCs w:val="24"/>
              </w:rPr>
              <w:t>教学方法与手段</w:t>
            </w:r>
          </w:p>
        </w:tc>
        <w:tc>
          <w:tcPr>
            <w:tcW w:w="1418" w:type="dxa"/>
            <w:vAlign w:val="center"/>
          </w:tcPr>
          <w:p w:rsidR="00252D93" w:rsidRDefault="00252D93">
            <w:pPr>
              <w:autoSpaceDE w:val="0"/>
              <w:autoSpaceDN w:val="0"/>
              <w:spacing w:after="0" w:line="360" w:lineRule="auto"/>
              <w:rPr>
                <w:rFonts w:ascii="Times New Roman" w:eastAsia="仿宋" w:hAnsi="Times New Roman" w:cs="Times New Roman"/>
                <w:b/>
                <w:sz w:val="24"/>
                <w:szCs w:val="24"/>
              </w:rPr>
            </w:pPr>
          </w:p>
        </w:tc>
      </w:tr>
      <w:tr w:rsidR="00252D93" w:rsidTr="003A7AA6">
        <w:trPr>
          <w:trHeight w:val="316"/>
          <w:tblHeader/>
        </w:trPr>
        <w:tc>
          <w:tcPr>
            <w:tcW w:w="1526" w:type="dxa"/>
            <w:vMerge/>
            <w:vAlign w:val="center"/>
          </w:tcPr>
          <w:p w:rsidR="00252D93" w:rsidRDefault="00252D93">
            <w:pPr>
              <w:spacing w:after="0" w:line="360" w:lineRule="auto"/>
              <w:rPr>
                <w:rFonts w:ascii="Times New Roman" w:eastAsia="仿宋" w:hAnsi="Times New Roman" w:cs="Times New Roman"/>
                <w:sz w:val="24"/>
                <w:szCs w:val="24"/>
              </w:rPr>
            </w:pPr>
          </w:p>
        </w:tc>
        <w:tc>
          <w:tcPr>
            <w:tcW w:w="5386" w:type="dxa"/>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4.3  </w:t>
            </w:r>
            <w:r>
              <w:rPr>
                <w:rFonts w:ascii="Times New Roman" w:eastAsia="仿宋" w:hAnsi="Times New Roman" w:cs="Times New Roman"/>
                <w:sz w:val="24"/>
                <w:szCs w:val="24"/>
              </w:rPr>
              <w:t>课程教学改革成效</w:t>
            </w:r>
          </w:p>
        </w:tc>
        <w:tc>
          <w:tcPr>
            <w:tcW w:w="1418" w:type="dxa"/>
            <w:vAlign w:val="center"/>
          </w:tcPr>
          <w:p w:rsidR="00252D93" w:rsidRDefault="00252D93">
            <w:pPr>
              <w:spacing w:after="0" w:line="360" w:lineRule="auto"/>
              <w:rPr>
                <w:rFonts w:ascii="Times New Roman" w:eastAsia="仿宋" w:hAnsi="Times New Roman" w:cs="Times New Roman"/>
                <w:sz w:val="24"/>
                <w:szCs w:val="24"/>
              </w:rPr>
            </w:pPr>
          </w:p>
        </w:tc>
      </w:tr>
      <w:tr w:rsidR="00252D93" w:rsidTr="003A7AA6">
        <w:trPr>
          <w:trHeight w:val="406"/>
          <w:tblHeader/>
        </w:trPr>
        <w:tc>
          <w:tcPr>
            <w:tcW w:w="1526" w:type="dxa"/>
            <w:vMerge w:val="restart"/>
            <w:vAlign w:val="center"/>
          </w:tcPr>
          <w:p w:rsidR="00252D93" w:rsidRDefault="002F094C">
            <w:pPr>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持续</w:t>
            </w:r>
            <w:r>
              <w:rPr>
                <w:rFonts w:ascii="Times New Roman" w:eastAsia="仿宋" w:hAnsi="Times New Roman" w:cs="Times New Roman"/>
                <w:sz w:val="24"/>
                <w:szCs w:val="24"/>
              </w:rPr>
              <w:t>改进评价</w:t>
            </w:r>
          </w:p>
        </w:tc>
        <w:tc>
          <w:tcPr>
            <w:tcW w:w="5386" w:type="dxa"/>
            <w:vAlign w:val="center"/>
          </w:tcPr>
          <w:p w:rsidR="00252D93" w:rsidRDefault="002F094C">
            <w:pPr>
              <w:tabs>
                <w:tab w:val="left" w:pos="312"/>
              </w:tabs>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b/>
                <w:bCs/>
                <w:sz w:val="24"/>
                <w:szCs w:val="24"/>
              </w:rPr>
              <w:t xml:space="preserve">5.1  </w:t>
            </w:r>
            <w:r>
              <w:rPr>
                <w:rFonts w:ascii="Times New Roman" w:eastAsia="仿宋" w:hAnsi="Times New Roman" w:cs="Times New Roman"/>
                <w:b/>
                <w:bCs/>
                <w:sz w:val="24"/>
                <w:szCs w:val="24"/>
              </w:rPr>
              <w:t>质量自我评价机制及持续改进措施与效果</w:t>
            </w:r>
          </w:p>
        </w:tc>
        <w:tc>
          <w:tcPr>
            <w:tcW w:w="1418" w:type="dxa"/>
            <w:vAlign w:val="center"/>
          </w:tcPr>
          <w:p w:rsidR="00252D93" w:rsidRDefault="00252D93">
            <w:pPr>
              <w:tabs>
                <w:tab w:val="left" w:pos="312"/>
              </w:tabs>
              <w:autoSpaceDE w:val="0"/>
              <w:autoSpaceDN w:val="0"/>
              <w:spacing w:after="0" w:line="360" w:lineRule="auto"/>
              <w:rPr>
                <w:rFonts w:ascii="Times New Roman" w:eastAsia="仿宋" w:hAnsi="Times New Roman" w:cs="Times New Roman"/>
                <w:b/>
                <w:bCs/>
                <w:sz w:val="24"/>
                <w:szCs w:val="24"/>
              </w:rPr>
            </w:pPr>
          </w:p>
        </w:tc>
      </w:tr>
      <w:tr w:rsidR="003A7AA6" w:rsidTr="003A7AA6">
        <w:trPr>
          <w:trHeight w:val="416"/>
          <w:tblHeader/>
        </w:trPr>
        <w:tc>
          <w:tcPr>
            <w:tcW w:w="1526" w:type="dxa"/>
            <w:vMerge/>
            <w:vAlign w:val="center"/>
          </w:tcPr>
          <w:p w:rsidR="003A7AA6" w:rsidRDefault="003A7AA6" w:rsidP="003A7AA6">
            <w:pPr>
              <w:spacing w:after="0" w:line="360" w:lineRule="auto"/>
              <w:rPr>
                <w:rFonts w:ascii="Times New Roman" w:eastAsia="仿宋" w:hAnsi="Times New Roman" w:cs="Times New Roman"/>
                <w:sz w:val="24"/>
                <w:szCs w:val="24"/>
              </w:rPr>
            </w:pPr>
          </w:p>
        </w:tc>
        <w:tc>
          <w:tcPr>
            <w:tcW w:w="5386" w:type="dxa"/>
            <w:vAlign w:val="center"/>
          </w:tcPr>
          <w:p w:rsidR="003A7AA6" w:rsidRDefault="003A7AA6" w:rsidP="003A7AA6">
            <w:pPr>
              <w:tabs>
                <w:tab w:val="left" w:pos="312"/>
              </w:tabs>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5.2  </w:t>
            </w:r>
            <w:r>
              <w:rPr>
                <w:rFonts w:ascii="Times New Roman" w:eastAsia="仿宋" w:hAnsi="Times New Roman" w:cs="Times New Roman" w:hint="eastAsia"/>
                <w:sz w:val="24"/>
                <w:szCs w:val="24"/>
              </w:rPr>
              <w:t>学生学习成效评价</w:t>
            </w:r>
          </w:p>
        </w:tc>
        <w:tc>
          <w:tcPr>
            <w:tcW w:w="1418" w:type="dxa"/>
          </w:tcPr>
          <w:p w:rsidR="003A7AA6" w:rsidRPr="00FE007B" w:rsidRDefault="003A7AA6" w:rsidP="003A7AA6">
            <w:r w:rsidRPr="003A7AA6">
              <w:rPr>
                <w:rFonts w:ascii="Times New Roman" w:eastAsia="仿宋" w:hAnsi="Times New Roman" w:cs="Times New Roman" w:hint="eastAsia"/>
                <w:sz w:val="24"/>
                <w:szCs w:val="24"/>
              </w:rPr>
              <w:t>团队教师的学生网上评教成绩（由</w:t>
            </w:r>
            <w:proofErr w:type="gramStart"/>
            <w:r w:rsidRPr="003A7AA6">
              <w:rPr>
                <w:rFonts w:ascii="Times New Roman" w:eastAsia="仿宋" w:hAnsi="Times New Roman" w:cs="Times New Roman" w:hint="eastAsia"/>
                <w:sz w:val="24"/>
                <w:szCs w:val="24"/>
              </w:rPr>
              <w:t>质评中心</w:t>
            </w:r>
            <w:proofErr w:type="gramEnd"/>
            <w:r w:rsidRPr="003A7AA6">
              <w:rPr>
                <w:rFonts w:ascii="Times New Roman" w:eastAsia="仿宋" w:hAnsi="Times New Roman" w:cs="Times New Roman" w:hint="eastAsia"/>
                <w:sz w:val="24"/>
                <w:szCs w:val="24"/>
              </w:rPr>
              <w:t>提供）</w:t>
            </w:r>
          </w:p>
        </w:tc>
      </w:tr>
      <w:tr w:rsidR="003A7AA6" w:rsidTr="003A7AA6">
        <w:trPr>
          <w:trHeight w:val="391"/>
          <w:tblHeader/>
        </w:trPr>
        <w:tc>
          <w:tcPr>
            <w:tcW w:w="1526" w:type="dxa"/>
            <w:vMerge/>
            <w:vAlign w:val="center"/>
          </w:tcPr>
          <w:p w:rsidR="003A7AA6" w:rsidRDefault="003A7AA6" w:rsidP="003A7AA6">
            <w:pPr>
              <w:spacing w:after="0" w:line="360" w:lineRule="auto"/>
              <w:rPr>
                <w:rFonts w:ascii="Times New Roman" w:eastAsia="仿宋" w:hAnsi="Times New Roman" w:cs="Times New Roman"/>
                <w:sz w:val="24"/>
                <w:szCs w:val="24"/>
              </w:rPr>
            </w:pPr>
          </w:p>
        </w:tc>
        <w:tc>
          <w:tcPr>
            <w:tcW w:w="5386" w:type="dxa"/>
            <w:vAlign w:val="center"/>
          </w:tcPr>
          <w:p w:rsidR="003A7AA6" w:rsidRDefault="003A7AA6" w:rsidP="003A7AA6">
            <w:pPr>
              <w:autoSpaceDE w:val="0"/>
              <w:autoSpaceDN w:val="0"/>
              <w:spacing w:after="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5.3  </w:t>
            </w:r>
            <w:r>
              <w:rPr>
                <w:rFonts w:ascii="Times New Roman" w:eastAsia="仿宋" w:hAnsi="Times New Roman" w:cs="Times New Roman"/>
                <w:sz w:val="24"/>
                <w:szCs w:val="24"/>
              </w:rPr>
              <w:t>专家</w:t>
            </w:r>
            <w:r>
              <w:rPr>
                <w:rFonts w:ascii="Times New Roman" w:eastAsia="仿宋" w:hAnsi="Times New Roman" w:cs="Times New Roman" w:hint="eastAsia"/>
                <w:sz w:val="24"/>
                <w:szCs w:val="24"/>
              </w:rPr>
              <w:t>同行</w:t>
            </w:r>
            <w:r>
              <w:rPr>
                <w:rFonts w:ascii="Times New Roman" w:eastAsia="仿宋" w:hAnsi="Times New Roman" w:cs="Times New Roman"/>
                <w:sz w:val="24"/>
                <w:szCs w:val="24"/>
              </w:rPr>
              <w:t>评价</w:t>
            </w:r>
          </w:p>
        </w:tc>
        <w:tc>
          <w:tcPr>
            <w:tcW w:w="1418" w:type="dxa"/>
          </w:tcPr>
          <w:p w:rsidR="003A7AA6" w:rsidRDefault="003A7AA6" w:rsidP="003A7AA6">
            <w:r w:rsidRPr="003A7AA6">
              <w:rPr>
                <w:rFonts w:ascii="Times New Roman" w:eastAsia="仿宋" w:hAnsi="Times New Roman" w:cs="Times New Roman" w:hint="eastAsia"/>
                <w:sz w:val="24"/>
                <w:szCs w:val="24"/>
              </w:rPr>
              <w:t>团队教师的专家同行评教成绩网上评教成绩（由</w:t>
            </w:r>
            <w:proofErr w:type="gramStart"/>
            <w:r w:rsidRPr="003A7AA6">
              <w:rPr>
                <w:rFonts w:ascii="Times New Roman" w:eastAsia="仿宋" w:hAnsi="Times New Roman" w:cs="Times New Roman" w:hint="eastAsia"/>
                <w:sz w:val="24"/>
                <w:szCs w:val="24"/>
              </w:rPr>
              <w:t>质评中心</w:t>
            </w:r>
            <w:proofErr w:type="gramEnd"/>
            <w:r w:rsidRPr="003A7AA6">
              <w:rPr>
                <w:rFonts w:ascii="Times New Roman" w:eastAsia="仿宋" w:hAnsi="Times New Roman" w:cs="Times New Roman" w:hint="eastAsia"/>
                <w:sz w:val="24"/>
                <w:szCs w:val="24"/>
              </w:rPr>
              <w:t>提供）</w:t>
            </w:r>
          </w:p>
        </w:tc>
      </w:tr>
    </w:tbl>
    <w:p w:rsidR="00252D93" w:rsidRPr="00E8275A" w:rsidRDefault="002F094C">
      <w:pPr>
        <w:widowControl w:val="0"/>
        <w:adjustRightInd/>
        <w:snapToGrid/>
        <w:spacing w:after="0"/>
        <w:rPr>
          <w:rFonts w:ascii="Times New Roman" w:eastAsia="仿宋" w:hAnsi="Times New Roman" w:cs="Times New Roman"/>
          <w:color w:val="FF0000"/>
          <w:sz w:val="24"/>
          <w:szCs w:val="24"/>
        </w:rPr>
      </w:pPr>
      <w:r>
        <w:rPr>
          <w:rFonts w:ascii="Times New Roman" w:eastAsia="仿宋" w:hAnsi="Times New Roman" w:cs="Times New Roman"/>
          <w:sz w:val="24"/>
          <w:szCs w:val="24"/>
        </w:rPr>
        <w:t>注：自评等级用</w:t>
      </w:r>
      <w:r>
        <w:rPr>
          <w:rFonts w:ascii="Times New Roman" w:eastAsia="仿宋" w:hAnsi="Times New Roman" w:cs="Times New Roman"/>
          <w:sz w:val="24"/>
          <w:szCs w:val="24"/>
        </w:rPr>
        <w:t>A</w:t>
      </w:r>
      <w:r>
        <w:rPr>
          <w:rFonts w:ascii="Times New Roman" w:eastAsia="仿宋" w:hAnsi="Times New Roman" w:cs="Times New Roman"/>
          <w:sz w:val="24"/>
          <w:szCs w:val="24"/>
        </w:rPr>
        <w:t>、</w:t>
      </w:r>
      <w:r>
        <w:rPr>
          <w:rFonts w:ascii="Times New Roman" w:eastAsia="仿宋" w:hAnsi="Times New Roman" w:cs="Times New Roman"/>
          <w:sz w:val="24"/>
          <w:szCs w:val="24"/>
        </w:rPr>
        <w:t>B</w:t>
      </w:r>
      <w:r>
        <w:rPr>
          <w:rFonts w:ascii="Times New Roman" w:eastAsia="仿宋" w:hAnsi="Times New Roman" w:cs="Times New Roman"/>
          <w:sz w:val="24"/>
          <w:szCs w:val="24"/>
        </w:rPr>
        <w:t>、</w:t>
      </w:r>
      <w:r>
        <w:rPr>
          <w:rFonts w:ascii="Times New Roman" w:eastAsia="仿宋" w:hAnsi="Times New Roman" w:cs="Times New Roman"/>
          <w:sz w:val="24"/>
          <w:szCs w:val="24"/>
        </w:rPr>
        <w:t>C</w:t>
      </w:r>
      <w:r>
        <w:rPr>
          <w:rFonts w:ascii="Times New Roman" w:eastAsia="仿宋" w:hAnsi="Times New Roman" w:cs="Times New Roman"/>
          <w:sz w:val="24"/>
          <w:szCs w:val="24"/>
        </w:rPr>
        <w:t>、</w:t>
      </w:r>
      <w:r>
        <w:rPr>
          <w:rFonts w:ascii="Times New Roman" w:eastAsia="仿宋" w:hAnsi="Times New Roman" w:cs="Times New Roman"/>
          <w:sz w:val="24"/>
          <w:szCs w:val="24"/>
        </w:rPr>
        <w:t>D</w:t>
      </w:r>
      <w:r>
        <w:rPr>
          <w:rFonts w:ascii="Times New Roman" w:eastAsia="仿宋" w:hAnsi="Times New Roman" w:cs="Times New Roman"/>
          <w:sz w:val="24"/>
          <w:szCs w:val="24"/>
        </w:rPr>
        <w:t>来表示，是课程对照指标自我评价</w:t>
      </w:r>
      <w:proofErr w:type="gramStart"/>
      <w:r>
        <w:rPr>
          <w:rFonts w:ascii="Times New Roman" w:eastAsia="仿宋" w:hAnsi="Times New Roman" w:cs="Times New Roman"/>
          <w:sz w:val="24"/>
          <w:szCs w:val="24"/>
        </w:rPr>
        <w:t>其达成度</w:t>
      </w:r>
      <w:proofErr w:type="gramEnd"/>
      <w:r>
        <w:rPr>
          <w:rFonts w:ascii="Times New Roman" w:eastAsia="仿宋" w:hAnsi="Times New Roman" w:cs="Times New Roman"/>
          <w:sz w:val="24"/>
          <w:szCs w:val="24"/>
        </w:rPr>
        <w:t>的等级描述。</w:t>
      </w:r>
      <w:r>
        <w:rPr>
          <w:rFonts w:ascii="Times New Roman" w:eastAsia="仿宋" w:hAnsi="Times New Roman" w:cs="Times New Roman"/>
          <w:sz w:val="24"/>
          <w:szCs w:val="24"/>
        </w:rPr>
        <w:t>A</w:t>
      </w:r>
      <w:r>
        <w:rPr>
          <w:rFonts w:ascii="Times New Roman" w:eastAsia="仿宋" w:hAnsi="Times New Roman" w:cs="Times New Roman"/>
          <w:sz w:val="24"/>
          <w:szCs w:val="24"/>
        </w:rPr>
        <w:t>为很好地达到评估标准，</w:t>
      </w:r>
      <w:r>
        <w:rPr>
          <w:rFonts w:ascii="Times New Roman" w:eastAsia="仿宋" w:hAnsi="Times New Roman" w:cs="Times New Roman"/>
          <w:sz w:val="24"/>
          <w:szCs w:val="24"/>
        </w:rPr>
        <w:t>C</w:t>
      </w:r>
      <w:r>
        <w:rPr>
          <w:rFonts w:ascii="Times New Roman" w:eastAsia="仿宋" w:hAnsi="Times New Roman" w:cs="Times New Roman"/>
          <w:sz w:val="24"/>
          <w:szCs w:val="24"/>
        </w:rPr>
        <w:t>为合格标准，介于</w:t>
      </w:r>
      <w:r>
        <w:rPr>
          <w:rFonts w:ascii="Times New Roman" w:eastAsia="仿宋" w:hAnsi="Times New Roman" w:cs="Times New Roman"/>
          <w:sz w:val="24"/>
          <w:szCs w:val="24"/>
        </w:rPr>
        <w:t>A</w:t>
      </w:r>
      <w:r>
        <w:rPr>
          <w:rFonts w:ascii="Times New Roman" w:eastAsia="仿宋" w:hAnsi="Times New Roman" w:cs="Times New Roman"/>
          <w:sz w:val="24"/>
          <w:szCs w:val="24"/>
        </w:rPr>
        <w:t>、</w:t>
      </w:r>
      <w:r>
        <w:rPr>
          <w:rFonts w:ascii="Times New Roman" w:eastAsia="仿宋" w:hAnsi="Times New Roman" w:cs="Times New Roman"/>
          <w:sz w:val="24"/>
          <w:szCs w:val="24"/>
        </w:rPr>
        <w:t>C</w:t>
      </w:r>
      <w:r>
        <w:rPr>
          <w:rFonts w:ascii="Times New Roman" w:eastAsia="仿宋" w:hAnsi="Times New Roman" w:cs="Times New Roman"/>
          <w:sz w:val="24"/>
          <w:szCs w:val="24"/>
        </w:rPr>
        <w:t>之间的为</w:t>
      </w:r>
      <w:r>
        <w:rPr>
          <w:rFonts w:ascii="Times New Roman" w:eastAsia="仿宋" w:hAnsi="Times New Roman" w:cs="Times New Roman"/>
          <w:sz w:val="24"/>
          <w:szCs w:val="24"/>
        </w:rPr>
        <w:t>B</w:t>
      </w:r>
      <w:r>
        <w:rPr>
          <w:rFonts w:ascii="Times New Roman" w:eastAsia="仿宋" w:hAnsi="Times New Roman" w:cs="Times New Roman"/>
          <w:sz w:val="24"/>
          <w:szCs w:val="24"/>
        </w:rPr>
        <w:t>级，达不到</w:t>
      </w:r>
      <w:r>
        <w:rPr>
          <w:rFonts w:ascii="Times New Roman" w:eastAsia="仿宋" w:hAnsi="Times New Roman" w:cs="Times New Roman"/>
          <w:sz w:val="24"/>
          <w:szCs w:val="24"/>
        </w:rPr>
        <w:t>C</w:t>
      </w:r>
      <w:r>
        <w:rPr>
          <w:rFonts w:ascii="Times New Roman" w:eastAsia="仿宋" w:hAnsi="Times New Roman" w:cs="Times New Roman"/>
          <w:sz w:val="24"/>
          <w:szCs w:val="24"/>
        </w:rPr>
        <w:t>级为</w:t>
      </w:r>
      <w:r>
        <w:rPr>
          <w:rFonts w:ascii="Times New Roman" w:eastAsia="仿宋" w:hAnsi="Times New Roman" w:cs="Times New Roman"/>
          <w:sz w:val="24"/>
          <w:szCs w:val="24"/>
        </w:rPr>
        <w:t>D</w:t>
      </w:r>
      <w:r>
        <w:rPr>
          <w:rFonts w:ascii="Times New Roman" w:eastAsia="仿宋" w:hAnsi="Times New Roman" w:cs="Times New Roman"/>
          <w:sz w:val="24"/>
          <w:szCs w:val="24"/>
        </w:rPr>
        <w:t>级。</w:t>
      </w:r>
    </w:p>
    <w:p w:rsidR="00252D93" w:rsidRPr="003A7AA6" w:rsidRDefault="002F094C" w:rsidP="003A7AA6">
      <w:pPr>
        <w:adjustRightInd/>
        <w:snapToGrid/>
        <w:spacing w:after="0"/>
        <w:rPr>
          <w:rFonts w:ascii="Times New Roman" w:eastAsia="仿宋" w:hAnsi="Times New Roman" w:cs="Times New Roman"/>
          <w:color w:val="FF0000"/>
          <w:sz w:val="24"/>
          <w:szCs w:val="24"/>
        </w:rPr>
      </w:pPr>
      <w:r w:rsidRPr="00E8275A">
        <w:rPr>
          <w:rFonts w:ascii="Times New Roman" w:eastAsia="仿宋" w:hAnsi="Times New Roman" w:cs="Times New Roman"/>
          <w:color w:val="FF0000"/>
          <w:sz w:val="24"/>
          <w:szCs w:val="24"/>
        </w:rPr>
        <w:br w:type="page"/>
      </w:r>
    </w:p>
    <w:p w:rsidR="00252D93" w:rsidRDefault="002F094C">
      <w:pPr>
        <w:widowControl w:val="0"/>
        <w:adjustRightInd/>
        <w:snapToGrid/>
        <w:spacing w:after="0"/>
        <w:rPr>
          <w:rFonts w:ascii="Times New Roman" w:eastAsia="黑体" w:hAnsi="Times New Roman" w:cs="Times New Roman"/>
          <w:sz w:val="28"/>
          <w:szCs w:val="28"/>
        </w:rPr>
      </w:pPr>
      <w:r>
        <w:rPr>
          <w:rFonts w:ascii="Times New Roman" w:eastAsia="黑体" w:hAnsi="Times New Roman" w:cs="Times New Roman"/>
          <w:sz w:val="28"/>
          <w:szCs w:val="28"/>
        </w:rPr>
        <w:lastRenderedPageBreak/>
        <w:t>三、课程分项自评</w:t>
      </w: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rPr>
          <w:trHeight w:val="578"/>
        </w:trPr>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课程目标与内容评价</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1.1</w:t>
            </w:r>
            <w:r>
              <w:rPr>
                <w:rFonts w:ascii="Times New Roman" w:eastAsia="仿宋" w:hAnsi="Times New Roman"/>
                <w:sz w:val="24"/>
                <w:szCs w:val="24"/>
              </w:rPr>
              <w:t>课程目标定位</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154"/>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课程目标定位是否准确？是否面向产出？是否是多维度深层次课程教学目标？</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2.</w:t>
            </w:r>
            <w:r>
              <w:rPr>
                <w:rFonts w:hint="eastAsia"/>
                <w:sz w:val="20"/>
                <w:szCs w:val="20"/>
              </w:rPr>
              <w:t xml:space="preserve"> </w:t>
            </w:r>
            <w:r>
              <w:rPr>
                <w:rFonts w:ascii="Times New Roman" w:eastAsia="仿宋" w:hAnsi="Times New Roman"/>
                <w:sz w:val="24"/>
                <w:szCs w:val="24"/>
              </w:rPr>
              <w:t>课程目标是否能支撑专业培养目标与毕业要求？是否能体现以学生能力培养为主线？</w:t>
            </w:r>
            <w:r>
              <w:rPr>
                <w:rFonts w:ascii="Times New Roman" w:eastAsia="仿宋" w:hAnsi="Times New Roman" w:hint="eastAsia"/>
                <w:sz w:val="24"/>
                <w:szCs w:val="24"/>
              </w:rPr>
              <w:t>课程目标是否符合学校办学定位和人才培养目标，注重知识、能力、素质培养？</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 xml:space="preserve">3. </w:t>
            </w:r>
            <w:r>
              <w:rPr>
                <w:rFonts w:ascii="Times New Roman" w:eastAsia="仿宋" w:hAnsi="Times New Roman" w:hint="eastAsia"/>
                <w:sz w:val="24"/>
                <w:szCs w:val="24"/>
              </w:rPr>
              <w:t>课程目标是否可测量，是否能够使学生了解到课程希望他们</w:t>
            </w:r>
            <w:proofErr w:type="gramStart"/>
            <w:r>
              <w:rPr>
                <w:rFonts w:ascii="Times New Roman" w:eastAsia="仿宋" w:hAnsi="Times New Roman" w:hint="eastAsia"/>
                <w:sz w:val="24"/>
                <w:szCs w:val="24"/>
              </w:rPr>
              <w:t>具体能</w:t>
            </w:r>
            <w:proofErr w:type="gramEnd"/>
            <w:r>
              <w:rPr>
                <w:rFonts w:ascii="Times New Roman" w:eastAsia="仿宋" w:hAnsi="Times New Roman" w:hint="eastAsia"/>
                <w:sz w:val="24"/>
                <w:szCs w:val="24"/>
              </w:rPr>
              <w:t>做到什么？</w:t>
            </w:r>
          </w:p>
        </w:tc>
      </w:tr>
      <w:tr w:rsidR="00252D93">
        <w:trPr>
          <w:trHeight w:val="194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widowControl w:val="0"/>
        <w:adjustRightInd/>
        <w:snapToGrid/>
        <w:spacing w:after="0"/>
        <w:rPr>
          <w:rFonts w:ascii="Times New Roman" w:eastAsia="黑体" w:hAnsi="Times New Roman" w:cs="Times New Roman"/>
          <w:sz w:val="24"/>
          <w:szCs w:val="24"/>
        </w:rPr>
      </w:pPr>
    </w:p>
    <w:p w:rsidR="00252D93" w:rsidRDefault="00252D93">
      <w:pPr>
        <w:widowControl w:val="0"/>
        <w:adjustRightInd/>
        <w:snapToGrid/>
        <w:spacing w:after="0"/>
        <w:rPr>
          <w:rFonts w:ascii="Times New Roman" w:eastAsia="黑体" w:hAnsi="Times New Roman" w:cs="Times New Roman"/>
          <w:sz w:val="24"/>
          <w:szCs w:val="24"/>
        </w:rPr>
      </w:pPr>
    </w:p>
    <w:tbl>
      <w:tblPr>
        <w:tblStyle w:val="a9"/>
        <w:tblpPr w:leftFromText="180" w:rightFromText="180" w:horzAnchor="margin" w:tblpY="315"/>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一级</w:t>
            </w:r>
            <w:r>
              <w:rPr>
                <w:rFonts w:ascii="Times New Roman" w:eastAsia="仿宋" w:hAnsi="Times New Roman"/>
                <w:b/>
                <w:sz w:val="24"/>
                <w:szCs w:val="24"/>
              </w:rPr>
              <w:t>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rPr>
          <w:trHeight w:val="90"/>
        </w:trPr>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课程目标与内容评价</w:t>
            </w:r>
          </w:p>
        </w:tc>
        <w:tc>
          <w:tcPr>
            <w:tcW w:w="6378" w:type="dxa"/>
            <w:vAlign w:val="center"/>
          </w:tcPr>
          <w:p w:rsidR="00252D93" w:rsidRDefault="002F094C">
            <w:pPr>
              <w:widowControl w:val="0"/>
              <w:adjustRightInd/>
              <w:snapToGrid/>
              <w:spacing w:after="0"/>
              <w:rPr>
                <w:rFonts w:ascii="Times New Roman" w:eastAsia="仿宋" w:hAnsi="Times New Roman"/>
                <w:b/>
                <w:sz w:val="24"/>
                <w:szCs w:val="24"/>
              </w:rPr>
            </w:pPr>
            <w:r>
              <w:rPr>
                <w:rFonts w:ascii="Times New Roman" w:eastAsia="仿宋" w:hAnsi="Times New Roman"/>
                <w:b/>
                <w:sz w:val="24"/>
                <w:szCs w:val="24"/>
              </w:rPr>
              <w:t>1.2</w:t>
            </w:r>
            <w:r>
              <w:rPr>
                <w:rFonts w:ascii="Times New Roman" w:eastAsia="仿宋" w:hAnsi="Times New Roman"/>
                <w:b/>
                <w:sz w:val="24"/>
                <w:szCs w:val="24"/>
              </w:rPr>
              <w:t>课程目标达成情况</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782"/>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课程目标达成情况（课程目标达成情况评价机制的整体表述，包括评价对象、评价过程、评价人、评价周期、评价方法。支撑材料中提供课程目标达成情况评价报告。</w:t>
            </w:r>
            <w:r>
              <w:rPr>
                <w:rFonts w:ascii="Times New Roman" w:eastAsia="仿宋" w:hAnsi="Times New Roman" w:hint="eastAsia"/>
                <w:sz w:val="24"/>
                <w:szCs w:val="24"/>
              </w:rPr>
              <w:t>应着重于可测量的达成评价，从检测或观察学生“能力指标”的证据中进行判断。课程目标达成情况是否采用多种评价方式，</w:t>
            </w:r>
            <w:proofErr w:type="gramStart"/>
            <w:r>
              <w:rPr>
                <w:rFonts w:ascii="Times New Roman" w:eastAsia="仿宋" w:hAnsi="Times New Roman" w:hint="eastAsia"/>
                <w:sz w:val="24"/>
                <w:szCs w:val="24"/>
              </w:rPr>
              <w:t>如客观</w:t>
            </w:r>
            <w:proofErr w:type="gramEnd"/>
            <w:r>
              <w:rPr>
                <w:rFonts w:ascii="Times New Roman" w:eastAsia="仿宋" w:hAnsi="Times New Roman" w:hint="eastAsia"/>
                <w:sz w:val="24"/>
                <w:szCs w:val="24"/>
              </w:rPr>
              <w:t>可测量评价及主观学生调查问卷评价等。</w:t>
            </w:r>
            <w:r>
              <w:rPr>
                <w:rFonts w:ascii="Times New Roman" w:eastAsia="仿宋" w:hAnsi="Times New Roman"/>
                <w:sz w:val="24"/>
                <w:szCs w:val="24"/>
              </w:rPr>
              <w:t>）</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r>
      <w:tr w:rsidR="00252D93">
        <w:trPr>
          <w:trHeight w:val="1699"/>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1"/>
                <w:szCs w:val="21"/>
              </w:rPr>
              <w:lastRenderedPageBreak/>
              <w:t>1.</w:t>
            </w:r>
            <w:r>
              <w:rPr>
                <w:rFonts w:ascii="Times New Roman" w:eastAsia="仿宋" w:hAnsi="Times New Roman"/>
                <w:sz w:val="24"/>
                <w:szCs w:val="24"/>
              </w:rPr>
              <w:t>课程目标与内容评价</w:t>
            </w:r>
          </w:p>
        </w:tc>
        <w:tc>
          <w:tcPr>
            <w:tcW w:w="6378" w:type="dxa"/>
            <w:vAlign w:val="center"/>
          </w:tcPr>
          <w:p w:rsidR="00252D93" w:rsidRDefault="002F094C">
            <w:pPr>
              <w:widowControl w:val="0"/>
              <w:adjustRightInd/>
              <w:snapToGrid/>
              <w:spacing w:after="0"/>
              <w:rPr>
                <w:rFonts w:ascii="Times New Roman" w:eastAsia="仿宋" w:hAnsi="Times New Roman"/>
                <w:b/>
                <w:sz w:val="24"/>
                <w:szCs w:val="24"/>
              </w:rPr>
            </w:pPr>
            <w:r>
              <w:rPr>
                <w:rFonts w:ascii="Times New Roman" w:eastAsia="仿宋" w:hAnsi="Times New Roman"/>
                <w:b/>
                <w:sz w:val="24"/>
                <w:szCs w:val="24"/>
              </w:rPr>
              <w:t>1.3</w:t>
            </w:r>
            <w:r>
              <w:rPr>
                <w:rFonts w:ascii="Times New Roman" w:eastAsia="仿宋" w:hAnsi="Times New Roman"/>
                <w:b/>
                <w:sz w:val="24"/>
                <w:szCs w:val="24"/>
              </w:rPr>
              <w:t>教学</w:t>
            </w:r>
            <w:r>
              <w:rPr>
                <w:rFonts w:ascii="Times New Roman" w:eastAsia="仿宋" w:hAnsi="Times New Roman" w:hint="eastAsia"/>
                <w:b/>
                <w:sz w:val="24"/>
                <w:szCs w:val="24"/>
              </w:rPr>
              <w:t>内容</w:t>
            </w:r>
            <w:r>
              <w:rPr>
                <w:rFonts w:ascii="Times New Roman" w:eastAsia="仿宋" w:hAnsi="Times New Roman"/>
                <w:b/>
                <w:sz w:val="24"/>
                <w:szCs w:val="24"/>
              </w:rPr>
              <w:t>高阶性、创新性和挑战度</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739"/>
        </w:trPr>
        <w:tc>
          <w:tcPr>
            <w:tcW w:w="1668" w:type="dxa"/>
          </w:tcPr>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p w:rsidR="00252D93" w:rsidRDefault="00252D93">
            <w:pPr>
              <w:widowControl w:val="0"/>
              <w:adjustRightInd/>
              <w:snapToGrid/>
              <w:spacing w:after="0"/>
              <w:jc w:val="center"/>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课程知识点是否清楚？知识点之间是否具有清晰的逻辑结构？</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课程教学内容是否与课程教学目标对应？深度广度创新性是否适当？教学内容是否体现知识、能力、素质有机融合，注重培养学生解决复杂问题的综合能力和高阶思维。</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高阶性</w:t>
            </w:r>
            <w:r>
              <w:rPr>
                <w:rFonts w:ascii="Times New Roman" w:eastAsia="仿宋" w:hAnsi="Times New Roman"/>
                <w:sz w:val="24"/>
                <w:szCs w:val="24"/>
              </w:rPr>
              <w:t>”——</w:t>
            </w:r>
            <w:r>
              <w:rPr>
                <w:rFonts w:ascii="Times New Roman" w:eastAsia="仿宋" w:hAnsi="Times New Roman"/>
                <w:sz w:val="24"/>
                <w:szCs w:val="24"/>
              </w:rPr>
              <w:t>课程目标坚持知识、能力、素质有机融合，培养学生解决复杂问题的综合能力和高级思维。课程内容强调广度和深度，突破习惯性认知模式，培养学生深度分析、大胆质疑、勇于创新的精神和能力。</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创新性</w:t>
            </w:r>
            <w:r>
              <w:rPr>
                <w:rFonts w:ascii="Times New Roman" w:eastAsia="仿宋" w:hAnsi="Times New Roman"/>
                <w:sz w:val="24"/>
                <w:szCs w:val="24"/>
              </w:rPr>
              <w:t>”——</w:t>
            </w:r>
            <w:r>
              <w:rPr>
                <w:rFonts w:ascii="Times New Roman" w:eastAsia="仿宋" w:hAnsi="Times New Roman"/>
                <w:sz w:val="24"/>
                <w:szCs w:val="24"/>
              </w:rPr>
              <w:t>教学内容体现前沿性与时代性，及时将学术研究、科技发展前沿成果引入课程。教学方法体现先进性与互动性，大力推进现代信息技术与教学深度融合，积极引导学生进行探究式与个性化学习。</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挑战度</w:t>
            </w:r>
            <w:r>
              <w:rPr>
                <w:rFonts w:ascii="Times New Roman" w:eastAsia="仿宋" w:hAnsi="Times New Roman"/>
                <w:sz w:val="24"/>
                <w:szCs w:val="24"/>
              </w:rPr>
              <w:t>”——</w:t>
            </w:r>
            <w:r>
              <w:rPr>
                <w:rFonts w:ascii="Times New Roman" w:eastAsia="仿宋" w:hAnsi="Times New Roman"/>
                <w:sz w:val="24"/>
                <w:szCs w:val="24"/>
              </w:rPr>
              <w:t>课程设计增加研究性、创新性、综合性内容，加大学生学习投入，科学</w:t>
            </w:r>
            <w:r>
              <w:rPr>
                <w:rFonts w:ascii="Times New Roman" w:eastAsia="仿宋" w:hAnsi="Times New Roman"/>
                <w:sz w:val="24"/>
                <w:szCs w:val="24"/>
              </w:rPr>
              <w:t>“</w:t>
            </w:r>
            <w:r>
              <w:rPr>
                <w:rFonts w:ascii="Times New Roman" w:eastAsia="仿宋" w:hAnsi="Times New Roman"/>
                <w:sz w:val="24"/>
                <w:szCs w:val="24"/>
              </w:rPr>
              <w:t>增负</w:t>
            </w:r>
            <w:r>
              <w:rPr>
                <w:rFonts w:ascii="Times New Roman" w:eastAsia="仿宋" w:hAnsi="Times New Roman"/>
                <w:sz w:val="24"/>
                <w:szCs w:val="24"/>
              </w:rPr>
              <w:t>”</w:t>
            </w:r>
            <w:r>
              <w:rPr>
                <w:rFonts w:ascii="Times New Roman" w:eastAsia="仿宋" w:hAnsi="Times New Roman"/>
                <w:sz w:val="24"/>
                <w:szCs w:val="24"/>
              </w:rPr>
              <w:t>，让学生体验</w:t>
            </w:r>
            <w:r>
              <w:rPr>
                <w:rFonts w:ascii="Times New Roman" w:eastAsia="仿宋" w:hAnsi="Times New Roman"/>
                <w:sz w:val="24"/>
                <w:szCs w:val="24"/>
              </w:rPr>
              <w:t>“</w:t>
            </w:r>
            <w:r>
              <w:rPr>
                <w:rFonts w:ascii="Times New Roman" w:eastAsia="仿宋" w:hAnsi="Times New Roman"/>
                <w:sz w:val="24"/>
                <w:szCs w:val="24"/>
              </w:rPr>
              <w:t>跳一跳才能够得着</w:t>
            </w:r>
            <w:r>
              <w:rPr>
                <w:rFonts w:ascii="Times New Roman" w:eastAsia="仿宋" w:hAnsi="Times New Roman"/>
                <w:sz w:val="24"/>
                <w:szCs w:val="24"/>
              </w:rPr>
              <w:t>”</w:t>
            </w:r>
            <w:r>
              <w:rPr>
                <w:rFonts w:ascii="Times New Roman" w:eastAsia="仿宋" w:hAnsi="Times New Roman"/>
                <w:sz w:val="24"/>
                <w:szCs w:val="24"/>
              </w:rPr>
              <w:t>的学习挑战。严格考核考试评价，增强学生经过刻苦学习收获能力和素质提高的成就感。</w:t>
            </w:r>
          </w:p>
          <w:p w:rsidR="00252D93" w:rsidRDefault="00252D93">
            <w:pPr>
              <w:widowControl w:val="0"/>
              <w:adjustRightInd/>
              <w:snapToGrid/>
              <w:spacing w:after="0"/>
              <w:rPr>
                <w:rFonts w:ascii="Times New Roman" w:eastAsia="仿宋" w:hAnsi="Times New Roman"/>
                <w:sz w:val="24"/>
                <w:szCs w:val="24"/>
              </w:rPr>
            </w:pPr>
          </w:p>
        </w:tc>
      </w:tr>
      <w:tr w:rsidR="00252D93">
        <w:trPr>
          <w:trHeight w:val="1951"/>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w:t>
            </w:r>
            <w:r>
              <w:rPr>
                <w:rFonts w:ascii="Times New Roman" w:eastAsia="仿宋" w:hAnsi="Times New Roman"/>
                <w:b/>
                <w:sz w:val="24"/>
                <w:szCs w:val="24"/>
              </w:rPr>
              <w:lastRenderedPageBreak/>
              <w:t>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lastRenderedPageBreak/>
              <w:t>1.</w:t>
            </w:r>
            <w:r>
              <w:rPr>
                <w:rFonts w:ascii="Times New Roman" w:eastAsia="仿宋" w:hAnsi="Times New Roman"/>
                <w:sz w:val="24"/>
                <w:szCs w:val="24"/>
              </w:rPr>
              <w:t>课程目标与内容评价</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1.4</w:t>
            </w:r>
            <w:proofErr w:type="gramStart"/>
            <w:r>
              <w:rPr>
                <w:rFonts w:ascii="Times New Roman" w:eastAsia="仿宋" w:hAnsi="Times New Roman"/>
                <w:sz w:val="24"/>
                <w:szCs w:val="24"/>
              </w:rPr>
              <w:t>课程思政</w:t>
            </w:r>
            <w:proofErr w:type="gramEnd"/>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647"/>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课程内容是否坚持知识传授与价值引领相统一、显性教育与隐性教育相统一，是否充分发掘课程和教学方式中蕴含的思想政治教育资源。</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r>
      <w:tr w:rsidR="00252D93">
        <w:trPr>
          <w:trHeight w:val="211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rPr>
          <w:trHeight w:val="823"/>
        </w:trPr>
        <w:tc>
          <w:tcPr>
            <w:tcW w:w="1668" w:type="dxa"/>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课程考核与试卷评价</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2.1</w:t>
            </w:r>
            <w:r>
              <w:rPr>
                <w:rFonts w:ascii="Times New Roman" w:eastAsia="仿宋" w:hAnsi="Times New Roman"/>
                <w:sz w:val="24"/>
                <w:szCs w:val="24"/>
              </w:rPr>
              <w:t>课程考核制度</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394"/>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 xml:space="preserve">1. </w:t>
            </w:r>
            <w:r>
              <w:rPr>
                <w:rFonts w:ascii="Times New Roman" w:eastAsia="仿宋" w:hAnsi="Times New Roman"/>
                <w:sz w:val="24"/>
                <w:szCs w:val="24"/>
              </w:rPr>
              <w:t>课程考核是否建立了以激发学习动力和专业志趣为着力点的完善的过程评价制度？是否能够综合应用笔试、口试、非标准答案考试等多种形式，科学确定课堂问答、学术论文、调研报告、作业测评、阶段性测试等过程考核比重？</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 xml:space="preserve">2. </w:t>
            </w:r>
            <w:r>
              <w:rPr>
                <w:rFonts w:ascii="Times New Roman" w:eastAsia="仿宋" w:hAnsi="Times New Roman"/>
                <w:sz w:val="24"/>
                <w:szCs w:val="24"/>
              </w:rPr>
              <w:t>考核内容及方式与学生能力表现是否有高度相关性，考试是否能有效地考核学生相关能力？</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支撑材料中提供：课程考试</w:t>
            </w:r>
            <w:r>
              <w:rPr>
                <w:rFonts w:ascii="Times New Roman" w:eastAsia="仿宋" w:hAnsi="Times New Roman"/>
                <w:sz w:val="24"/>
                <w:szCs w:val="24"/>
              </w:rPr>
              <w:t>/</w:t>
            </w:r>
            <w:r>
              <w:rPr>
                <w:rFonts w:ascii="Times New Roman" w:eastAsia="仿宋" w:hAnsi="Times New Roman"/>
                <w:sz w:val="24"/>
                <w:szCs w:val="24"/>
              </w:rPr>
              <w:t>考核内容、方式合理性审核的原始记录。</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可以从三方面表述：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w:t>
            </w:r>
          </w:p>
        </w:tc>
      </w:tr>
      <w:tr w:rsidR="00252D93" w:rsidTr="006C56E6">
        <w:trPr>
          <w:trHeight w:val="196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rPr>
          <w:trHeight w:val="562"/>
        </w:trPr>
        <w:tc>
          <w:tcPr>
            <w:tcW w:w="1668" w:type="dxa"/>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课程考核与试卷评价</w:t>
            </w:r>
          </w:p>
        </w:tc>
        <w:tc>
          <w:tcPr>
            <w:tcW w:w="6378" w:type="dxa"/>
            <w:vAlign w:val="center"/>
          </w:tcPr>
          <w:p w:rsidR="00252D93" w:rsidRDefault="002F094C">
            <w:pPr>
              <w:widowControl w:val="0"/>
              <w:spacing w:after="0"/>
              <w:rPr>
                <w:rFonts w:ascii="Times New Roman" w:eastAsia="仿宋" w:hAnsi="Times New Roman"/>
                <w:sz w:val="24"/>
                <w:szCs w:val="24"/>
              </w:rPr>
            </w:pPr>
            <w:r>
              <w:rPr>
                <w:rFonts w:ascii="Times New Roman" w:eastAsia="仿宋" w:hAnsi="Times New Roman"/>
                <w:sz w:val="24"/>
                <w:szCs w:val="24"/>
              </w:rPr>
              <w:t>2.2</w:t>
            </w:r>
            <w:r>
              <w:rPr>
                <w:rFonts w:ascii="Times New Roman" w:eastAsia="仿宋" w:hAnsi="Times New Roman"/>
                <w:sz w:val="24"/>
                <w:szCs w:val="24"/>
              </w:rPr>
              <w:t>试卷综合评价</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455"/>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是否建立试题库？</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试卷命题是否符合课程目标？是否注重能力考查？试卷管理制度执行情况如何？课程总结、试卷分析是否充分体现</w:t>
            </w:r>
            <w:r>
              <w:rPr>
                <w:rFonts w:ascii="Times New Roman" w:eastAsia="仿宋" w:hAnsi="Times New Roman"/>
                <w:sz w:val="24"/>
                <w:szCs w:val="24"/>
              </w:rPr>
              <w:t>“</w:t>
            </w:r>
            <w:r>
              <w:rPr>
                <w:rFonts w:ascii="Times New Roman" w:eastAsia="仿宋" w:hAnsi="Times New Roman"/>
                <w:sz w:val="24"/>
                <w:szCs w:val="24"/>
              </w:rPr>
              <w:t>持续改进</w:t>
            </w:r>
            <w:r>
              <w:rPr>
                <w:rFonts w:ascii="Times New Roman" w:eastAsia="仿宋" w:hAnsi="Times New Roman"/>
                <w:sz w:val="24"/>
                <w:szCs w:val="24"/>
              </w:rPr>
              <w:t>”</w:t>
            </w:r>
            <w:r>
              <w:rPr>
                <w:rFonts w:ascii="Times New Roman" w:eastAsia="仿宋" w:hAnsi="Times New Roman"/>
                <w:sz w:val="24"/>
                <w:szCs w:val="24"/>
              </w:rPr>
              <w:t>理念</w:t>
            </w:r>
            <w:r>
              <w:rPr>
                <w:rFonts w:ascii="Times New Roman" w:eastAsia="仿宋" w:hAnsi="Times New Roman" w:hint="eastAsia"/>
                <w:sz w:val="24"/>
                <w:szCs w:val="24"/>
              </w:rPr>
              <w:t>和</w:t>
            </w:r>
            <w:r>
              <w:rPr>
                <w:rFonts w:ascii="Times New Roman" w:eastAsia="仿宋" w:hAnsi="Times New Roman" w:hint="eastAsia"/>
                <w:sz w:val="24"/>
                <w:szCs w:val="24"/>
              </w:rPr>
              <w:t>OBE</w:t>
            </w:r>
            <w:r>
              <w:rPr>
                <w:rFonts w:ascii="Times New Roman" w:eastAsia="仿宋" w:hAnsi="Times New Roman" w:hint="eastAsia"/>
                <w:sz w:val="24"/>
                <w:szCs w:val="24"/>
              </w:rPr>
              <w:t>理念</w:t>
            </w:r>
            <w:r>
              <w:rPr>
                <w:rFonts w:ascii="Times New Roman" w:eastAsia="仿宋" w:hAnsi="Times New Roman"/>
                <w:sz w:val="24"/>
                <w:szCs w:val="24"/>
              </w:rPr>
              <w:t>，切实总结了问题，并在下一轮次的教学中予以了改进。</w:t>
            </w:r>
          </w:p>
        </w:tc>
      </w:tr>
      <w:tr w:rsidR="00252D93">
        <w:trPr>
          <w:trHeight w:val="210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tbl>
      <w:tblPr>
        <w:tblStyle w:val="a9"/>
        <w:tblpPr w:leftFromText="180" w:rightFromText="180" w:tblpY="270"/>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课程资源与支持条件评价</w:t>
            </w:r>
          </w:p>
        </w:tc>
        <w:tc>
          <w:tcPr>
            <w:tcW w:w="6378" w:type="dxa"/>
            <w:vAlign w:val="center"/>
          </w:tcPr>
          <w:p w:rsidR="00252D93" w:rsidRDefault="002F094C">
            <w:pPr>
              <w:widowControl w:val="0"/>
              <w:adjustRightInd/>
              <w:snapToGrid/>
              <w:spacing w:after="0"/>
              <w:rPr>
                <w:rFonts w:ascii="Times New Roman" w:eastAsia="仿宋" w:hAnsi="Times New Roman"/>
                <w:b/>
                <w:sz w:val="24"/>
                <w:szCs w:val="24"/>
              </w:rPr>
            </w:pPr>
            <w:r>
              <w:rPr>
                <w:rFonts w:ascii="Times New Roman" w:eastAsia="仿宋" w:hAnsi="Times New Roman"/>
                <w:b/>
                <w:sz w:val="24"/>
                <w:szCs w:val="24"/>
              </w:rPr>
              <w:t>3.1</w:t>
            </w:r>
            <w:r>
              <w:rPr>
                <w:rFonts w:ascii="Times New Roman" w:eastAsia="仿宋" w:hAnsi="Times New Roman"/>
                <w:b/>
                <w:sz w:val="24"/>
                <w:szCs w:val="24"/>
              </w:rPr>
              <w:t>课程师资团队</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505"/>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sz w:val="24"/>
                <w:szCs w:val="24"/>
              </w:rPr>
              <w:t>.</w:t>
            </w:r>
            <w:r>
              <w:rPr>
                <w:rFonts w:ascii="Times New Roman" w:eastAsia="仿宋" w:hAnsi="Times New Roman"/>
                <w:sz w:val="24"/>
                <w:szCs w:val="24"/>
              </w:rPr>
              <w:t>课程负责人情况及基层教学组织建设情况。（教师全员纳入基层教学组织，强化教学研究，研讨课程设计，</w:t>
            </w:r>
            <w:r>
              <w:rPr>
                <w:rFonts w:ascii="Times New Roman" w:eastAsia="仿宋" w:hAnsi="Times New Roman" w:hint="eastAsia"/>
                <w:sz w:val="24"/>
                <w:szCs w:val="24"/>
              </w:rPr>
              <w:t>积极开展</w:t>
            </w:r>
            <w:r>
              <w:rPr>
                <w:rFonts w:ascii="Times New Roman" w:eastAsia="仿宋" w:hAnsi="Times New Roman"/>
                <w:sz w:val="24"/>
                <w:szCs w:val="24"/>
              </w:rPr>
              <w:t>教学梯队建设，发挥好</w:t>
            </w:r>
            <w:r>
              <w:rPr>
                <w:rFonts w:ascii="Times New Roman" w:eastAsia="仿宋" w:hAnsi="Times New Roman"/>
                <w:sz w:val="24"/>
                <w:szCs w:val="24"/>
              </w:rPr>
              <w:t>“</w:t>
            </w:r>
            <w:r>
              <w:rPr>
                <w:rFonts w:ascii="Times New Roman" w:eastAsia="仿宋" w:hAnsi="Times New Roman"/>
                <w:sz w:val="24"/>
                <w:szCs w:val="24"/>
              </w:rPr>
              <w:t>传帮带</w:t>
            </w:r>
            <w:r>
              <w:rPr>
                <w:rFonts w:ascii="Times New Roman" w:eastAsia="仿宋" w:hAnsi="Times New Roman"/>
                <w:sz w:val="24"/>
                <w:szCs w:val="24"/>
              </w:rPr>
              <w:t>”</w:t>
            </w:r>
            <w:r>
              <w:rPr>
                <w:rFonts w:ascii="Times New Roman" w:eastAsia="仿宋" w:hAnsi="Times New Roman"/>
                <w:sz w:val="24"/>
                <w:szCs w:val="24"/>
              </w:rPr>
              <w:t>作用。）</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w:t>
            </w:r>
            <w:r>
              <w:rPr>
                <w:rFonts w:ascii="Times New Roman" w:eastAsia="仿宋" w:hAnsi="Times New Roman"/>
                <w:sz w:val="24"/>
                <w:szCs w:val="24"/>
              </w:rPr>
              <w:t>师德师风</w:t>
            </w:r>
          </w:p>
        </w:tc>
      </w:tr>
      <w:tr w:rsidR="00252D93">
        <w:trPr>
          <w:trHeight w:val="242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课程资源与支持条件评价</w:t>
            </w:r>
          </w:p>
        </w:tc>
        <w:tc>
          <w:tcPr>
            <w:tcW w:w="6378" w:type="dxa"/>
            <w:vAlign w:val="center"/>
          </w:tcPr>
          <w:p w:rsidR="00252D93" w:rsidRDefault="002F094C">
            <w:pPr>
              <w:widowControl w:val="0"/>
              <w:adjustRightInd/>
              <w:snapToGrid/>
              <w:spacing w:after="0"/>
              <w:rPr>
                <w:rFonts w:ascii="Times New Roman" w:eastAsia="仿宋" w:hAnsi="Times New Roman"/>
                <w:b/>
                <w:sz w:val="24"/>
                <w:szCs w:val="24"/>
              </w:rPr>
            </w:pPr>
            <w:r>
              <w:rPr>
                <w:rFonts w:ascii="Times New Roman" w:eastAsia="仿宋" w:hAnsi="Times New Roman"/>
                <w:sz w:val="24"/>
                <w:szCs w:val="24"/>
              </w:rPr>
              <w:t>3.</w:t>
            </w:r>
            <w:r>
              <w:rPr>
                <w:rFonts w:ascii="Times New Roman" w:eastAsia="仿宋" w:hAnsi="Times New Roman" w:hint="eastAsia"/>
                <w:sz w:val="24"/>
                <w:szCs w:val="24"/>
              </w:rPr>
              <w:t xml:space="preserve">2 </w:t>
            </w:r>
            <w:r>
              <w:rPr>
                <w:rFonts w:ascii="Times New Roman" w:eastAsia="仿宋" w:hAnsi="Times New Roman"/>
                <w:b/>
                <w:sz w:val="24"/>
                <w:szCs w:val="24"/>
              </w:rPr>
              <w:t>“</w:t>
            </w:r>
            <w:r>
              <w:rPr>
                <w:rFonts w:ascii="Times New Roman" w:eastAsia="仿宋" w:hAnsi="Times New Roman"/>
                <w:b/>
                <w:sz w:val="24"/>
                <w:szCs w:val="24"/>
              </w:rPr>
              <w:t>互联网</w:t>
            </w:r>
            <w:r>
              <w:rPr>
                <w:rFonts w:ascii="Times New Roman" w:eastAsia="仿宋" w:hAnsi="Times New Roman"/>
                <w:b/>
                <w:sz w:val="24"/>
                <w:szCs w:val="24"/>
              </w:rPr>
              <w:t>+</w:t>
            </w:r>
            <w:r>
              <w:rPr>
                <w:rFonts w:ascii="Times New Roman" w:eastAsia="仿宋" w:hAnsi="Times New Roman"/>
                <w:b/>
                <w:sz w:val="24"/>
                <w:szCs w:val="24"/>
              </w:rPr>
              <w:t>教育</w:t>
            </w:r>
            <w:r>
              <w:rPr>
                <w:rFonts w:ascii="Times New Roman" w:eastAsia="仿宋" w:hAnsi="Times New Roman"/>
                <w:b/>
                <w:sz w:val="24"/>
                <w:szCs w:val="24"/>
              </w:rPr>
              <w:t>”</w:t>
            </w:r>
            <w:r>
              <w:rPr>
                <w:rFonts w:ascii="Times New Roman" w:eastAsia="仿宋" w:hAnsi="Times New Roman"/>
                <w:b/>
                <w:sz w:val="24"/>
                <w:szCs w:val="24"/>
              </w:rPr>
              <w:t>的网络教学资源建设</w:t>
            </w:r>
            <w:r>
              <w:rPr>
                <w:rFonts w:ascii="Times New Roman" w:eastAsia="仿宋" w:hAnsi="Times New Roman"/>
                <w:b/>
                <w:sz w:val="24"/>
                <w:szCs w:val="24"/>
              </w:rPr>
              <w:t xml:space="preserve"> </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506"/>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r>
              <w:rPr>
                <w:rFonts w:ascii="Times New Roman" w:eastAsia="仿宋" w:hAnsi="Times New Roman"/>
                <w:sz w:val="24"/>
                <w:szCs w:val="24"/>
              </w:rPr>
              <w:t xml:space="preserve"> </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sz w:val="24"/>
                <w:szCs w:val="24"/>
              </w:rPr>
              <w:t>智慧课堂及课程网络教学资源建设及运行情况（包括新型学习平台应用情况）。</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2.</w:t>
            </w:r>
            <w:r w:rsidRPr="00E8654C">
              <w:rPr>
                <w:rFonts w:ascii="Times New Roman" w:eastAsia="仿宋" w:hAnsi="Times New Roman" w:hint="eastAsia"/>
                <w:sz w:val="24"/>
                <w:szCs w:val="24"/>
              </w:rPr>
              <w:t xml:space="preserve"> </w:t>
            </w:r>
            <w:r w:rsidRPr="00E8654C">
              <w:rPr>
                <w:rFonts w:ascii="Times New Roman" w:eastAsia="仿宋" w:hAnsi="Times New Roman" w:hint="eastAsia"/>
                <w:sz w:val="24"/>
                <w:szCs w:val="24"/>
              </w:rPr>
              <w:t>现代信息技术与教育教学深度融合情况。使用技术工具辅助学习活动的开展，创造性的方式使用技术，超越以传统的、教师为中心教学的模式应用技术（将多样化的媒介工具整合进课程中，尝试使用低成本或无成本的资源）</w:t>
            </w:r>
            <w:r w:rsidR="00E8654C">
              <w:rPr>
                <w:rFonts w:ascii="Times New Roman" w:eastAsia="仿宋" w:hAnsi="Times New Roman" w:hint="eastAsia"/>
                <w:sz w:val="24"/>
                <w:szCs w:val="24"/>
              </w:rPr>
              <w:t>。</w:t>
            </w:r>
          </w:p>
        </w:tc>
      </w:tr>
      <w:tr w:rsidR="00252D93">
        <w:trPr>
          <w:trHeight w:val="2531"/>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课程资源与支持条件评价</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 xml:space="preserve">3.3 </w:t>
            </w:r>
            <w:r>
              <w:rPr>
                <w:rFonts w:ascii="Times New Roman" w:eastAsia="仿宋" w:hAnsi="Times New Roman" w:hint="eastAsia"/>
                <w:sz w:val="24"/>
                <w:szCs w:val="24"/>
              </w:rPr>
              <w:t>课内</w:t>
            </w:r>
            <w:r>
              <w:rPr>
                <w:rFonts w:ascii="Times New Roman" w:eastAsia="仿宋" w:hAnsi="Times New Roman"/>
                <w:sz w:val="24"/>
                <w:szCs w:val="24"/>
              </w:rPr>
              <w:t>课外学习资源及学习支持</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8734"/>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hint="eastAsia"/>
                <w:sz w:val="24"/>
                <w:szCs w:val="24"/>
              </w:rPr>
              <w:t>教材选用符合教育部和学校教材选用规定，教学资源丰富多样，体现思想性、科学性与时代性。</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学生</w:t>
            </w:r>
            <w:r>
              <w:rPr>
                <w:rFonts w:ascii="Times New Roman" w:eastAsia="仿宋" w:hAnsi="Times New Roman" w:hint="eastAsia"/>
                <w:sz w:val="24"/>
                <w:szCs w:val="24"/>
              </w:rPr>
              <w:t>对选优教材的反映</w:t>
            </w:r>
            <w:r>
              <w:rPr>
                <w:rFonts w:ascii="Times New Roman" w:eastAsia="仿宋" w:hAnsi="Times New Roman"/>
                <w:sz w:val="24"/>
                <w:szCs w:val="24"/>
              </w:rPr>
              <w:t>及</w:t>
            </w:r>
            <w:r>
              <w:rPr>
                <w:rFonts w:ascii="Times New Roman" w:eastAsia="仿宋" w:hAnsi="Times New Roman" w:hint="eastAsia"/>
                <w:sz w:val="24"/>
                <w:szCs w:val="24"/>
              </w:rPr>
              <w:t>教师</w:t>
            </w:r>
            <w:r>
              <w:rPr>
                <w:rFonts w:ascii="Times New Roman" w:eastAsia="仿宋" w:hAnsi="Times New Roman"/>
                <w:sz w:val="24"/>
                <w:szCs w:val="24"/>
              </w:rPr>
              <w:t>主编参编教材（包括云教材）。（推动高水平教材编写使用，做好马克思主义理论研究和建设工程重点教材统一使用工作）</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3.</w:t>
            </w:r>
            <w:r>
              <w:rPr>
                <w:rFonts w:ascii="Times New Roman" w:eastAsia="仿宋" w:hAnsi="Times New Roman"/>
                <w:sz w:val="24"/>
                <w:szCs w:val="24"/>
              </w:rPr>
              <w:t xml:space="preserve"> </w:t>
            </w:r>
            <w:r>
              <w:rPr>
                <w:rFonts w:ascii="Times New Roman" w:eastAsia="仿宋" w:hAnsi="Times New Roman"/>
                <w:sz w:val="24"/>
                <w:szCs w:val="24"/>
              </w:rPr>
              <w:t>是否提供丰富且有效的课外学习资源，并指导学生如何高效获取并使用学习资源。是否为学生提供指导、咨询、服务？</w:t>
            </w:r>
          </w:p>
        </w:tc>
      </w:tr>
      <w:tr w:rsidR="00252D93">
        <w:trPr>
          <w:trHeight w:val="3041"/>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课程教学过程与改革成效评价</w:t>
            </w:r>
          </w:p>
        </w:tc>
        <w:tc>
          <w:tcPr>
            <w:tcW w:w="6378" w:type="dxa"/>
            <w:vAlign w:val="center"/>
          </w:tcPr>
          <w:p w:rsidR="00252D93" w:rsidRDefault="002F094C">
            <w:pPr>
              <w:widowControl w:val="0"/>
              <w:adjustRightInd/>
              <w:snapToGrid/>
              <w:spacing w:after="0"/>
              <w:rPr>
                <w:rFonts w:ascii="Times New Roman" w:eastAsia="仿宋" w:hAnsi="Times New Roman"/>
                <w:b/>
                <w:sz w:val="24"/>
                <w:szCs w:val="24"/>
              </w:rPr>
            </w:pPr>
            <w:r>
              <w:rPr>
                <w:rFonts w:ascii="Times New Roman" w:eastAsia="仿宋" w:hAnsi="Times New Roman" w:hint="eastAsia"/>
                <w:b/>
                <w:sz w:val="24"/>
                <w:szCs w:val="24"/>
              </w:rPr>
              <w:t xml:space="preserve">4.1. </w:t>
            </w:r>
            <w:r>
              <w:rPr>
                <w:rFonts w:ascii="Times New Roman" w:eastAsia="仿宋" w:hAnsi="Times New Roman"/>
                <w:b/>
                <w:sz w:val="24"/>
                <w:szCs w:val="24"/>
              </w:rPr>
              <w:t>教学设计</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8425"/>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r>
              <w:rPr>
                <w:rFonts w:ascii="Times New Roman" w:eastAsia="仿宋" w:hAnsi="Times New Roman"/>
                <w:sz w:val="24"/>
                <w:szCs w:val="24"/>
              </w:rPr>
              <w:t xml:space="preserve"> </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sz w:val="24"/>
                <w:szCs w:val="24"/>
              </w:rPr>
              <w:t xml:space="preserve"> </w:t>
            </w:r>
            <w:r>
              <w:rPr>
                <w:rFonts w:ascii="Times New Roman" w:eastAsia="仿宋" w:hAnsi="Times New Roman"/>
                <w:sz w:val="24"/>
                <w:szCs w:val="24"/>
              </w:rPr>
              <w:t>有科学完备的教案、课程计划表、教学大纲等教学资料</w:t>
            </w:r>
            <w:r w:rsidR="001E2B37">
              <w:rPr>
                <w:rFonts w:ascii="Times New Roman" w:eastAsia="仿宋" w:hAnsi="Times New Roman" w:hint="eastAsia"/>
                <w:sz w:val="24"/>
                <w:szCs w:val="24"/>
              </w:rPr>
              <w:t>。</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课程教学大纲设计中是否有明确的支持专业人才培养目标和毕业要求达成的证据？教学理念是什么？内容安排及执行情况。（注意强化课堂设计，解决好怎么讲好课的问题，杜绝单纯知识传递、忽视能力素质培养的现象。）</w:t>
            </w:r>
          </w:p>
        </w:tc>
      </w:tr>
      <w:tr w:rsidR="00252D93">
        <w:trPr>
          <w:trHeight w:val="2741"/>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课程教学过程与改革成效评价</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b/>
                <w:sz w:val="24"/>
                <w:szCs w:val="24"/>
              </w:rPr>
              <w:t>4.2</w:t>
            </w:r>
            <w:r>
              <w:rPr>
                <w:rFonts w:ascii="Times New Roman" w:eastAsia="仿宋" w:hAnsi="Times New Roman"/>
                <w:b/>
                <w:sz w:val="24"/>
                <w:szCs w:val="24"/>
              </w:rPr>
              <w:t>教学方法与手段</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8000"/>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r>
              <w:rPr>
                <w:rFonts w:ascii="Times New Roman" w:eastAsia="仿宋" w:hAnsi="Times New Roman"/>
                <w:sz w:val="24"/>
                <w:szCs w:val="24"/>
              </w:rPr>
              <w:t xml:space="preserve"> </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sz w:val="24"/>
                <w:szCs w:val="24"/>
              </w:rPr>
              <w:t>是否合理运用多种教学方法？是否对学生能力培养效果显著？师生互动效果如何？（注意强化现代信息技术与教育教学深度融合，解决好教与</w:t>
            </w:r>
            <w:proofErr w:type="gramStart"/>
            <w:r>
              <w:rPr>
                <w:rFonts w:ascii="Times New Roman" w:eastAsia="仿宋" w:hAnsi="Times New Roman"/>
                <w:sz w:val="24"/>
                <w:szCs w:val="24"/>
              </w:rPr>
              <w:t>学模式</w:t>
            </w:r>
            <w:proofErr w:type="gramEnd"/>
            <w:r>
              <w:rPr>
                <w:rFonts w:ascii="Times New Roman" w:eastAsia="仿宋" w:hAnsi="Times New Roman"/>
                <w:sz w:val="24"/>
                <w:szCs w:val="24"/>
              </w:rPr>
              <w:t>创新的问题，杜绝信息技术应用的简单化、形式化。强化师生互动、生生互动，解决好创新性、批判性思维培养的问题，杜绝教师满堂灌、学生被动听的现象。）</w:t>
            </w:r>
          </w:p>
          <w:p w:rsidR="00252D93" w:rsidRPr="00E8654C" w:rsidRDefault="002F094C">
            <w:pPr>
              <w:autoSpaceDE w:val="0"/>
              <w:autoSpaceDN w:val="0"/>
              <w:spacing w:after="0"/>
              <w:rPr>
                <w:rFonts w:ascii="Times New Roman" w:eastAsia="仿宋" w:hAnsi="Times New Roman"/>
                <w:sz w:val="24"/>
                <w:szCs w:val="24"/>
              </w:rPr>
            </w:pPr>
            <w:r>
              <w:rPr>
                <w:rFonts w:ascii="Times New Roman" w:eastAsia="仿宋" w:hAnsi="Times New Roman" w:hint="eastAsia"/>
                <w:sz w:val="24"/>
                <w:szCs w:val="24"/>
              </w:rPr>
              <w:t>2.</w:t>
            </w:r>
            <w:r w:rsidRPr="00E8654C">
              <w:rPr>
                <w:rFonts w:ascii="Times New Roman" w:eastAsia="仿宋" w:hAnsi="Times New Roman" w:hint="eastAsia"/>
                <w:sz w:val="24"/>
                <w:szCs w:val="24"/>
              </w:rPr>
              <w:t xml:space="preserve"> </w:t>
            </w:r>
            <w:r w:rsidRPr="00E8654C">
              <w:rPr>
                <w:rFonts w:ascii="Times New Roman" w:eastAsia="仿宋" w:hAnsi="Times New Roman" w:hint="eastAsia"/>
                <w:sz w:val="24"/>
                <w:szCs w:val="24"/>
              </w:rPr>
              <w:t>关于教学策略如何帮助学生达到课程目标有清晰的说明，提供学习指导帮助学生了解有效的学习方式，设计有锻炼学生高阶思维能力（例如，分析、解决问题、批判性反思等）的活动，并提供学习示范样例，提供个性化的指导、学习困难学生的帮扶活动、高水平学生的拓展资源等。</w:t>
            </w:r>
          </w:p>
          <w:p w:rsidR="00252D93" w:rsidRDefault="002F094C">
            <w:pPr>
              <w:widowControl w:val="0"/>
              <w:adjustRightInd/>
              <w:snapToGrid/>
              <w:spacing w:after="0"/>
              <w:rPr>
                <w:rFonts w:ascii="Times New Roman" w:eastAsia="仿宋" w:hAnsi="Times New Roman"/>
                <w:sz w:val="24"/>
                <w:szCs w:val="24"/>
              </w:rPr>
            </w:pPr>
            <w:r w:rsidRPr="00E8654C">
              <w:rPr>
                <w:rFonts w:ascii="Times New Roman" w:eastAsia="仿宋" w:hAnsi="Times New Roman" w:hint="eastAsia"/>
                <w:sz w:val="24"/>
                <w:szCs w:val="24"/>
              </w:rPr>
              <w:t>3.</w:t>
            </w:r>
            <w:r w:rsidRPr="00E8654C">
              <w:rPr>
                <w:rFonts w:ascii="Times New Roman" w:eastAsia="仿宋" w:hAnsi="Times New Roman" w:hint="eastAsia"/>
                <w:sz w:val="24"/>
                <w:szCs w:val="24"/>
              </w:rPr>
              <w:t>线上、线下环境中师生、生生之间的</w:t>
            </w:r>
            <w:proofErr w:type="gramStart"/>
            <w:r w:rsidRPr="00E8654C">
              <w:rPr>
                <w:rFonts w:ascii="Times New Roman" w:eastAsia="仿宋" w:hAnsi="Times New Roman" w:hint="eastAsia"/>
                <w:sz w:val="24"/>
                <w:szCs w:val="24"/>
              </w:rPr>
              <w:t>交互与</w:t>
            </w:r>
            <w:proofErr w:type="gramEnd"/>
            <w:r w:rsidRPr="00E8654C">
              <w:rPr>
                <w:rFonts w:ascii="Times New Roman" w:eastAsia="仿宋" w:hAnsi="Times New Roman" w:hint="eastAsia"/>
                <w:sz w:val="24"/>
                <w:szCs w:val="24"/>
              </w:rPr>
              <w:t>协作良好。</w:t>
            </w:r>
          </w:p>
        </w:tc>
      </w:tr>
      <w:tr w:rsidR="00252D93">
        <w:trPr>
          <w:trHeight w:val="320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rPr>
          <w:trHeight w:val="1134"/>
        </w:trPr>
        <w:tc>
          <w:tcPr>
            <w:tcW w:w="1668" w:type="dxa"/>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课程教学过程与改革成效评价</w:t>
            </w:r>
          </w:p>
        </w:tc>
        <w:tc>
          <w:tcPr>
            <w:tcW w:w="6378" w:type="dxa"/>
            <w:vAlign w:val="center"/>
          </w:tcPr>
          <w:p w:rsidR="00252D93" w:rsidRDefault="002F094C">
            <w:pPr>
              <w:widowControl w:val="0"/>
              <w:spacing w:after="0"/>
              <w:rPr>
                <w:rFonts w:ascii="Times New Roman" w:eastAsia="仿宋" w:hAnsi="Times New Roman"/>
                <w:sz w:val="24"/>
                <w:szCs w:val="24"/>
              </w:rPr>
            </w:pPr>
            <w:r>
              <w:rPr>
                <w:rFonts w:ascii="Times New Roman" w:eastAsia="仿宋" w:hAnsi="Times New Roman" w:hint="eastAsia"/>
                <w:sz w:val="24"/>
                <w:szCs w:val="24"/>
              </w:rPr>
              <w:t>4.3</w:t>
            </w:r>
            <w:r>
              <w:rPr>
                <w:rFonts w:ascii="Times New Roman" w:eastAsia="仿宋" w:hAnsi="Times New Roman"/>
                <w:sz w:val="24"/>
                <w:szCs w:val="24"/>
              </w:rPr>
              <w:t>课程教学改革成效</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7804"/>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教师所获荣誉及课程建设荣誉</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课程教学改革思路及举措</w:t>
            </w:r>
          </w:p>
        </w:tc>
      </w:tr>
      <w:tr w:rsidR="00252D93">
        <w:trPr>
          <w:trHeight w:val="2546"/>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p w:rsidR="00252D93" w:rsidRDefault="00252D93">
      <w:pPr>
        <w:rPr>
          <w:rFonts w:ascii="Times New Roman" w:hAnsi="Times New Roman" w:cs="Times New Roman"/>
          <w:sz w:val="24"/>
          <w:szCs w:val="24"/>
        </w:rPr>
      </w:pPr>
    </w:p>
    <w:tbl>
      <w:tblPr>
        <w:tblStyle w:val="a9"/>
        <w:tblW w:w="8897" w:type="dxa"/>
        <w:tblLook w:val="04A0" w:firstRow="1" w:lastRow="0" w:firstColumn="1" w:lastColumn="0" w:noHBand="0" w:noVBand="1"/>
      </w:tblPr>
      <w:tblGrid>
        <w:gridCol w:w="1668"/>
        <w:gridCol w:w="6378"/>
        <w:gridCol w:w="851"/>
      </w:tblGrid>
      <w:tr w:rsidR="00252D93">
        <w:tc>
          <w:tcPr>
            <w:tcW w:w="166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hint="eastAsia"/>
                <w:b/>
                <w:sz w:val="24"/>
                <w:szCs w:val="24"/>
              </w:rPr>
              <w:lastRenderedPageBreak/>
              <w:t>一</w:t>
            </w:r>
            <w:r>
              <w:rPr>
                <w:rFonts w:ascii="Times New Roman" w:eastAsia="仿宋" w:hAnsi="Times New Roman"/>
                <w:b/>
                <w:sz w:val="24"/>
                <w:szCs w:val="24"/>
              </w:rPr>
              <w:t>级指标</w:t>
            </w:r>
          </w:p>
        </w:tc>
        <w:tc>
          <w:tcPr>
            <w:tcW w:w="6378"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二级指标</w:t>
            </w:r>
          </w:p>
        </w:tc>
        <w:tc>
          <w:tcPr>
            <w:tcW w:w="851" w:type="dxa"/>
            <w:vAlign w:val="center"/>
          </w:tcPr>
          <w:p w:rsidR="00252D93" w:rsidRDefault="002F094C">
            <w:pPr>
              <w:widowControl w:val="0"/>
              <w:adjustRightInd/>
              <w:snapToGrid/>
              <w:spacing w:after="0"/>
              <w:jc w:val="center"/>
              <w:rPr>
                <w:rFonts w:ascii="Times New Roman" w:eastAsia="仿宋" w:hAnsi="Times New Roman"/>
                <w:b/>
                <w:sz w:val="24"/>
                <w:szCs w:val="24"/>
              </w:rPr>
            </w:pPr>
            <w:r>
              <w:rPr>
                <w:rFonts w:ascii="Times New Roman" w:eastAsia="仿宋" w:hAnsi="Times New Roman"/>
                <w:b/>
                <w:sz w:val="24"/>
                <w:szCs w:val="24"/>
              </w:rPr>
              <w:t>自评等级</w:t>
            </w:r>
          </w:p>
        </w:tc>
      </w:tr>
      <w:tr w:rsidR="00252D93">
        <w:tc>
          <w:tcPr>
            <w:tcW w:w="1668" w:type="dxa"/>
            <w:vAlign w:val="center"/>
          </w:tcPr>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hint="eastAsia"/>
                <w:sz w:val="24"/>
                <w:szCs w:val="24"/>
              </w:rPr>
              <w:t>.</w:t>
            </w:r>
            <w:r>
              <w:rPr>
                <w:rFonts w:ascii="Times New Roman" w:eastAsia="仿宋" w:hAnsi="Times New Roman"/>
                <w:sz w:val="24"/>
                <w:szCs w:val="24"/>
              </w:rPr>
              <w:t>质量评价改进</w:t>
            </w:r>
          </w:p>
        </w:tc>
        <w:tc>
          <w:tcPr>
            <w:tcW w:w="6378" w:type="dxa"/>
            <w:vAlign w:val="center"/>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b/>
                <w:bCs/>
                <w:sz w:val="24"/>
                <w:szCs w:val="24"/>
              </w:rPr>
              <w:t>5.1</w:t>
            </w:r>
            <w:r>
              <w:rPr>
                <w:rFonts w:ascii="Times New Roman" w:eastAsia="仿宋" w:hAnsi="Times New Roman"/>
                <w:b/>
                <w:bCs/>
                <w:sz w:val="24"/>
                <w:szCs w:val="24"/>
              </w:rPr>
              <w:t>质量自我评价机制及持续改进措施与效果</w:t>
            </w:r>
          </w:p>
        </w:tc>
        <w:tc>
          <w:tcPr>
            <w:tcW w:w="851" w:type="dxa"/>
          </w:tcPr>
          <w:p w:rsidR="00252D93" w:rsidRDefault="00252D93">
            <w:pPr>
              <w:widowControl w:val="0"/>
              <w:adjustRightInd/>
              <w:snapToGrid/>
              <w:spacing w:after="0"/>
              <w:rPr>
                <w:rFonts w:ascii="Times New Roman" w:eastAsia="仿宋" w:hAnsi="Times New Roman"/>
                <w:sz w:val="24"/>
                <w:szCs w:val="24"/>
              </w:rPr>
            </w:pPr>
          </w:p>
        </w:tc>
      </w:tr>
      <w:tr w:rsidR="00252D93">
        <w:trPr>
          <w:trHeight w:val="9144"/>
        </w:trPr>
        <w:tc>
          <w:tcPr>
            <w:tcW w:w="1668" w:type="dxa"/>
          </w:tcPr>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F094C">
            <w:pPr>
              <w:widowControl w:val="0"/>
              <w:adjustRightInd/>
              <w:snapToGrid/>
              <w:spacing w:after="0"/>
              <w:jc w:val="center"/>
              <w:rPr>
                <w:rFonts w:ascii="Times New Roman" w:eastAsia="仿宋" w:hAnsi="Times New Roman"/>
                <w:sz w:val="24"/>
                <w:szCs w:val="24"/>
              </w:rPr>
            </w:pPr>
            <w:r>
              <w:rPr>
                <w:rFonts w:ascii="Times New Roman" w:eastAsia="仿宋" w:hAnsi="Times New Roman"/>
                <w:sz w:val="24"/>
                <w:szCs w:val="24"/>
              </w:rPr>
              <w:t>自评情况</w:t>
            </w: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p w:rsidR="00252D93" w:rsidRDefault="00252D93">
            <w:pPr>
              <w:widowControl w:val="0"/>
              <w:adjustRightInd/>
              <w:snapToGrid/>
              <w:spacing w:after="0"/>
              <w:rPr>
                <w:rFonts w:ascii="Times New Roman" w:eastAsia="仿宋" w:hAnsi="Times New Roman"/>
                <w:sz w:val="24"/>
                <w:szCs w:val="24"/>
              </w:rPr>
            </w:pPr>
          </w:p>
        </w:tc>
        <w:tc>
          <w:tcPr>
            <w:tcW w:w="7229" w:type="dxa"/>
            <w:gridSpan w:val="2"/>
          </w:tcPr>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主要说明：</w:t>
            </w:r>
            <w:r>
              <w:rPr>
                <w:rFonts w:ascii="Times New Roman" w:eastAsia="仿宋" w:hAnsi="Times New Roman"/>
                <w:sz w:val="24"/>
                <w:szCs w:val="24"/>
              </w:rPr>
              <w:t xml:space="preserve"> </w:t>
            </w:r>
          </w:p>
          <w:p w:rsidR="00252D93" w:rsidRDefault="002F094C">
            <w:pPr>
              <w:widowControl w:val="0"/>
              <w:adjustRightInd/>
              <w:snapToGrid/>
              <w:spacing w:after="0"/>
              <w:rPr>
                <w:rFonts w:ascii="Times New Roman" w:eastAsia="仿宋" w:hAnsi="Times New Roman"/>
                <w:sz w:val="24"/>
                <w:szCs w:val="24"/>
              </w:rPr>
            </w:pPr>
            <w:r>
              <w:rPr>
                <w:rFonts w:ascii="Times New Roman" w:eastAsia="仿宋" w:hAnsi="Times New Roman"/>
                <w:sz w:val="24"/>
                <w:szCs w:val="24"/>
              </w:rPr>
              <w:t>是否建立起有效的持续改进机制。是否能够依据内部和外部评价结果，发现培养方案设计和课程教学实施过程中存在的问题，及时反馈给相关责任人，对专业培养目标、学生毕业要求、能力达成指标、课程体系设置、课程及教学过程、评估和评价机制等方面进行科学化、系统化、持续化的改进。</w:t>
            </w:r>
          </w:p>
        </w:tc>
      </w:tr>
      <w:tr w:rsidR="00252D93">
        <w:trPr>
          <w:trHeight w:val="1975"/>
        </w:trPr>
        <w:tc>
          <w:tcPr>
            <w:tcW w:w="8897" w:type="dxa"/>
            <w:gridSpan w:val="3"/>
          </w:tcPr>
          <w:p w:rsidR="00252D93" w:rsidRDefault="002F094C">
            <w:pPr>
              <w:widowControl w:val="0"/>
              <w:adjustRightInd/>
              <w:snapToGrid/>
              <w:spacing w:after="0"/>
              <w:rPr>
                <w:rFonts w:ascii="Times New Roman" w:eastAsia="黑体" w:hAnsi="Times New Roman"/>
                <w:sz w:val="24"/>
                <w:szCs w:val="24"/>
              </w:rPr>
            </w:pPr>
            <w:r>
              <w:rPr>
                <w:rFonts w:ascii="Times New Roman" w:eastAsia="仿宋" w:hAnsi="Times New Roman"/>
                <w:sz w:val="24"/>
                <w:szCs w:val="24"/>
              </w:rPr>
              <w:t>支撑材料目录</w:t>
            </w:r>
          </w:p>
        </w:tc>
      </w:tr>
    </w:tbl>
    <w:p w:rsidR="003A7AA6" w:rsidRDefault="003A7AA6">
      <w:pPr>
        <w:adjustRightInd/>
        <w:snapToGrid/>
        <w:spacing w:after="0"/>
        <w:rPr>
          <w:rFonts w:hint="eastAsia"/>
        </w:rPr>
        <w:sectPr w:rsidR="003A7AA6" w:rsidSect="00285CE3">
          <w:footerReference w:type="default" r:id="rId9"/>
          <w:pgSz w:w="11906" w:h="16838"/>
          <w:pgMar w:top="1440" w:right="1800" w:bottom="1440" w:left="1800" w:header="708" w:footer="708" w:gutter="0"/>
          <w:cols w:space="708"/>
          <w:docGrid w:linePitch="360"/>
        </w:sectPr>
      </w:pPr>
    </w:p>
    <w:bookmarkEnd w:id="0"/>
    <w:p w:rsidR="003A7AA6" w:rsidRPr="00E74274" w:rsidRDefault="003A7AA6" w:rsidP="00730799">
      <w:pPr>
        <w:adjustRightInd/>
        <w:snapToGrid/>
        <w:spacing w:after="0"/>
        <w:rPr>
          <w:rFonts w:ascii="仿宋" w:eastAsia="仿宋" w:hAnsi="仿宋" w:hint="eastAsia"/>
          <w:sz w:val="24"/>
          <w:szCs w:val="24"/>
        </w:rPr>
      </w:pPr>
    </w:p>
    <w:sectPr w:rsidR="003A7AA6" w:rsidRPr="00E74274" w:rsidSect="007307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ED" w:rsidRDefault="00450AED">
      <w:pPr>
        <w:spacing w:after="0"/>
      </w:pPr>
      <w:r>
        <w:separator/>
      </w:r>
    </w:p>
  </w:endnote>
  <w:endnote w:type="continuationSeparator" w:id="0">
    <w:p w:rsidR="00450AED" w:rsidRDefault="00450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426"/>
      <w:docPartObj>
        <w:docPartGallery w:val="AutoText"/>
      </w:docPartObj>
    </w:sdtPr>
    <w:sdtEndPr/>
    <w:sdtContent>
      <w:p w:rsidR="00252D93" w:rsidRDefault="00FA7545">
        <w:pPr>
          <w:pStyle w:val="a5"/>
          <w:jc w:val="center"/>
        </w:pPr>
        <w:r>
          <w:fldChar w:fldCharType="begin"/>
        </w:r>
        <w:r w:rsidR="002F094C">
          <w:instrText xml:space="preserve"> PAGE   \* MERGEFORMAT </w:instrText>
        </w:r>
        <w:r>
          <w:fldChar w:fldCharType="separate"/>
        </w:r>
        <w:r w:rsidR="00730799" w:rsidRPr="00730799">
          <w:rPr>
            <w:noProof/>
            <w:lang w:val="zh-CN"/>
          </w:rPr>
          <w:t>-</w:t>
        </w:r>
        <w:r w:rsidR="00730799">
          <w:rPr>
            <w:noProof/>
          </w:rPr>
          <w:t xml:space="preserve"> 1 -</w:t>
        </w:r>
        <w:r>
          <w:fldChar w:fldCharType="end"/>
        </w:r>
      </w:p>
    </w:sdtContent>
  </w:sdt>
  <w:p w:rsidR="00252D93" w:rsidRDefault="00252D9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427"/>
      <w:docPartObj>
        <w:docPartGallery w:val="AutoText"/>
      </w:docPartObj>
    </w:sdtPr>
    <w:sdtEndPr/>
    <w:sdtContent>
      <w:p w:rsidR="00252D93" w:rsidRDefault="00FA7545">
        <w:pPr>
          <w:pStyle w:val="a5"/>
          <w:jc w:val="center"/>
        </w:pPr>
        <w:r>
          <w:fldChar w:fldCharType="begin"/>
        </w:r>
        <w:r w:rsidR="002F094C">
          <w:instrText xml:space="preserve"> PAGE   \* MERGEFORMAT </w:instrText>
        </w:r>
        <w:r>
          <w:fldChar w:fldCharType="separate"/>
        </w:r>
        <w:r w:rsidR="00730799" w:rsidRPr="00730799">
          <w:rPr>
            <w:noProof/>
            <w:lang w:val="zh-CN"/>
          </w:rPr>
          <w:t>18</w:t>
        </w:r>
        <w:r>
          <w:rPr>
            <w:lang w:val="zh-CN"/>
          </w:rPr>
          <w:fldChar w:fldCharType="end"/>
        </w:r>
      </w:p>
    </w:sdtContent>
  </w:sdt>
  <w:p w:rsidR="00252D93" w:rsidRDefault="00252D9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ED" w:rsidRDefault="00450AED">
      <w:pPr>
        <w:spacing w:after="0"/>
      </w:pPr>
      <w:r>
        <w:separator/>
      </w:r>
    </w:p>
  </w:footnote>
  <w:footnote w:type="continuationSeparator" w:id="0">
    <w:p w:rsidR="00450AED" w:rsidRDefault="00450AE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B04E9"/>
    <w:multiLevelType w:val="multilevel"/>
    <w:tmpl w:val="216225A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D3146F3"/>
    <w:multiLevelType w:val="multilevel"/>
    <w:tmpl w:val="6D3146F3"/>
    <w:lvl w:ilvl="0">
      <w:start w:val="1"/>
      <w:numFmt w:val="japaneseCounting"/>
      <w:lvlText w:val="%1、"/>
      <w:lvlJc w:val="left"/>
      <w:pPr>
        <w:tabs>
          <w:tab w:val="left" w:pos="1259"/>
        </w:tabs>
        <w:ind w:left="1259" w:hanging="720"/>
      </w:pPr>
      <w:rPr>
        <w:rFonts w:hint="eastAsia"/>
      </w:rPr>
    </w:lvl>
    <w:lvl w:ilvl="1">
      <w:start w:val="1"/>
      <w:numFmt w:val="decimal"/>
      <w:lvlText w:val="%2．"/>
      <w:lvlJc w:val="left"/>
      <w:pPr>
        <w:tabs>
          <w:tab w:val="left" w:pos="1679"/>
        </w:tabs>
        <w:ind w:left="1679" w:hanging="720"/>
      </w:pPr>
      <w:rPr>
        <w:rFonts w:hint="eastAsia"/>
      </w:r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3F7E"/>
    <w:rsid w:val="00045EE0"/>
    <w:rsid w:val="00047D12"/>
    <w:rsid w:val="00065DB5"/>
    <w:rsid w:val="00070E2F"/>
    <w:rsid w:val="000E1607"/>
    <w:rsid w:val="000F7434"/>
    <w:rsid w:val="00180446"/>
    <w:rsid w:val="001B49DD"/>
    <w:rsid w:val="001E2B37"/>
    <w:rsid w:val="001E4A5A"/>
    <w:rsid w:val="001F1D0A"/>
    <w:rsid w:val="001F4B6E"/>
    <w:rsid w:val="00252D93"/>
    <w:rsid w:val="00257BC4"/>
    <w:rsid w:val="00280AC9"/>
    <w:rsid w:val="00285CE3"/>
    <w:rsid w:val="002D4481"/>
    <w:rsid w:val="002E038A"/>
    <w:rsid w:val="002F094C"/>
    <w:rsid w:val="00301129"/>
    <w:rsid w:val="00321518"/>
    <w:rsid w:val="00322E15"/>
    <w:rsid w:val="00323B43"/>
    <w:rsid w:val="003429D8"/>
    <w:rsid w:val="00395AD5"/>
    <w:rsid w:val="003A7AA6"/>
    <w:rsid w:val="003D0CC9"/>
    <w:rsid w:val="003D37D8"/>
    <w:rsid w:val="003F39FC"/>
    <w:rsid w:val="00406F41"/>
    <w:rsid w:val="0042120C"/>
    <w:rsid w:val="00426133"/>
    <w:rsid w:val="004358AB"/>
    <w:rsid w:val="00450AED"/>
    <w:rsid w:val="00494B6D"/>
    <w:rsid w:val="004A5A60"/>
    <w:rsid w:val="004B585F"/>
    <w:rsid w:val="004E5E38"/>
    <w:rsid w:val="004F7324"/>
    <w:rsid w:val="00501CAE"/>
    <w:rsid w:val="005261C3"/>
    <w:rsid w:val="00556B66"/>
    <w:rsid w:val="005629CD"/>
    <w:rsid w:val="0058050B"/>
    <w:rsid w:val="00585C91"/>
    <w:rsid w:val="00587B6C"/>
    <w:rsid w:val="005C4C3E"/>
    <w:rsid w:val="00607D67"/>
    <w:rsid w:val="0061747B"/>
    <w:rsid w:val="006370ED"/>
    <w:rsid w:val="006B40D1"/>
    <w:rsid w:val="006C56E6"/>
    <w:rsid w:val="006E5305"/>
    <w:rsid w:val="00702303"/>
    <w:rsid w:val="00730799"/>
    <w:rsid w:val="007475DB"/>
    <w:rsid w:val="00775EC5"/>
    <w:rsid w:val="007952C7"/>
    <w:rsid w:val="007978D6"/>
    <w:rsid w:val="007A3CD4"/>
    <w:rsid w:val="007D5CE8"/>
    <w:rsid w:val="008245EC"/>
    <w:rsid w:val="008872DF"/>
    <w:rsid w:val="008B7726"/>
    <w:rsid w:val="008C3902"/>
    <w:rsid w:val="00926A45"/>
    <w:rsid w:val="00957E3F"/>
    <w:rsid w:val="00965146"/>
    <w:rsid w:val="00973A41"/>
    <w:rsid w:val="0098190B"/>
    <w:rsid w:val="009A46F8"/>
    <w:rsid w:val="009E3F5F"/>
    <w:rsid w:val="00A30E49"/>
    <w:rsid w:val="00A40728"/>
    <w:rsid w:val="00A4278D"/>
    <w:rsid w:val="00AA1007"/>
    <w:rsid w:val="00AE3472"/>
    <w:rsid w:val="00B70651"/>
    <w:rsid w:val="00BB0A20"/>
    <w:rsid w:val="00BB32FC"/>
    <w:rsid w:val="00BB4943"/>
    <w:rsid w:val="00C610EE"/>
    <w:rsid w:val="00CB4540"/>
    <w:rsid w:val="00CB4F60"/>
    <w:rsid w:val="00CD406F"/>
    <w:rsid w:val="00CE00F3"/>
    <w:rsid w:val="00D02756"/>
    <w:rsid w:val="00D14A45"/>
    <w:rsid w:val="00D31D50"/>
    <w:rsid w:val="00D46DCD"/>
    <w:rsid w:val="00D6461B"/>
    <w:rsid w:val="00DC5648"/>
    <w:rsid w:val="00E116B4"/>
    <w:rsid w:val="00E74274"/>
    <w:rsid w:val="00E8275A"/>
    <w:rsid w:val="00E8654C"/>
    <w:rsid w:val="00ED4CBA"/>
    <w:rsid w:val="00EE7FB5"/>
    <w:rsid w:val="00F200D2"/>
    <w:rsid w:val="00F26807"/>
    <w:rsid w:val="00F4325F"/>
    <w:rsid w:val="00F44C4C"/>
    <w:rsid w:val="00F7462A"/>
    <w:rsid w:val="00F96EBE"/>
    <w:rsid w:val="00FA7545"/>
    <w:rsid w:val="00FE72DF"/>
    <w:rsid w:val="1AC067DC"/>
    <w:rsid w:val="3E7E7812"/>
    <w:rsid w:val="61DC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BDF18"/>
  <w15:docId w15:val="{5991986C-3AFA-424E-A86D-76EA39C7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CE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285CE3"/>
  </w:style>
  <w:style w:type="paragraph" w:styleId="a5">
    <w:name w:val="footer"/>
    <w:basedOn w:val="a"/>
    <w:link w:val="a6"/>
    <w:uiPriority w:val="99"/>
    <w:unhideWhenUsed/>
    <w:qFormat/>
    <w:rsid w:val="00285CE3"/>
    <w:pPr>
      <w:tabs>
        <w:tab w:val="center" w:pos="4153"/>
        <w:tab w:val="right" w:pos="8306"/>
      </w:tabs>
    </w:pPr>
    <w:rPr>
      <w:sz w:val="18"/>
      <w:szCs w:val="18"/>
    </w:rPr>
  </w:style>
  <w:style w:type="paragraph" w:styleId="a7">
    <w:name w:val="header"/>
    <w:basedOn w:val="a"/>
    <w:link w:val="a8"/>
    <w:uiPriority w:val="99"/>
    <w:unhideWhenUsed/>
    <w:qFormat/>
    <w:rsid w:val="00285CE3"/>
    <w:pPr>
      <w:pBdr>
        <w:bottom w:val="single" w:sz="6" w:space="1" w:color="auto"/>
      </w:pBdr>
      <w:tabs>
        <w:tab w:val="center" w:pos="4153"/>
        <w:tab w:val="right" w:pos="8306"/>
      </w:tabs>
      <w:jc w:val="center"/>
    </w:pPr>
    <w:rPr>
      <w:sz w:val="18"/>
      <w:szCs w:val="18"/>
    </w:rPr>
  </w:style>
  <w:style w:type="table" w:styleId="a9">
    <w:name w:val="Table Grid"/>
    <w:basedOn w:val="a1"/>
    <w:uiPriority w:val="59"/>
    <w:qFormat/>
    <w:rsid w:val="00285CE3"/>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85CE3"/>
    <w:rPr>
      <w:color w:val="0000FF" w:themeColor="hyperlink"/>
      <w:u w:val="single"/>
    </w:rPr>
  </w:style>
  <w:style w:type="character" w:customStyle="1" w:styleId="a8">
    <w:name w:val="页眉 字符"/>
    <w:basedOn w:val="a0"/>
    <w:link w:val="a7"/>
    <w:uiPriority w:val="99"/>
    <w:rsid w:val="00285CE3"/>
    <w:rPr>
      <w:rFonts w:ascii="Tahoma" w:hAnsi="Tahoma"/>
      <w:sz w:val="18"/>
      <w:szCs w:val="18"/>
    </w:rPr>
  </w:style>
  <w:style w:type="character" w:customStyle="1" w:styleId="a6">
    <w:name w:val="页脚 字符"/>
    <w:basedOn w:val="a0"/>
    <w:link w:val="a5"/>
    <w:uiPriority w:val="99"/>
    <w:qFormat/>
    <w:rsid w:val="00285CE3"/>
    <w:rPr>
      <w:rFonts w:ascii="Tahoma" w:hAnsi="Tahoma"/>
      <w:sz w:val="18"/>
      <w:szCs w:val="18"/>
    </w:rPr>
  </w:style>
  <w:style w:type="character" w:customStyle="1" w:styleId="a4">
    <w:name w:val="批注文字 字符"/>
    <w:basedOn w:val="a0"/>
    <w:link w:val="a3"/>
    <w:uiPriority w:val="99"/>
    <w:semiHidden/>
    <w:rsid w:val="00285CE3"/>
    <w:rPr>
      <w:rFonts w:ascii="Tahoma" w:hAnsi="Tahoma"/>
    </w:rPr>
  </w:style>
  <w:style w:type="paragraph" w:styleId="ab">
    <w:name w:val="List Paragraph"/>
    <w:basedOn w:val="a"/>
    <w:uiPriority w:val="99"/>
    <w:rsid w:val="00957E3F"/>
    <w:pPr>
      <w:ind w:firstLineChars="200" w:firstLine="420"/>
    </w:pPr>
  </w:style>
  <w:style w:type="character" w:styleId="ac">
    <w:name w:val="line number"/>
    <w:basedOn w:val="a0"/>
    <w:uiPriority w:val="99"/>
    <w:semiHidden/>
    <w:unhideWhenUsed/>
    <w:rsid w:val="0073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693</Words>
  <Characters>3952</Characters>
  <Application>Microsoft Office Word</Application>
  <DocSecurity>0</DocSecurity>
  <Lines>32</Lines>
  <Paragraphs>9</Paragraphs>
  <ScaleCrop>false</ScaleCrop>
  <Company>Microsoft</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4</cp:revision>
  <cp:lastPrinted>2019-11-29T05:07:00Z</cp:lastPrinted>
  <dcterms:created xsi:type="dcterms:W3CDTF">2020-05-07T01:15:00Z</dcterms:created>
  <dcterms:modified xsi:type="dcterms:W3CDTF">2020-05-07T01:24:00Z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